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7AEA" w:rsidRPr="00525CF4" w:rsidRDefault="00153D57" w:rsidP="007E68CB">
      <w:pPr>
        <w:widowControl w:val="0"/>
        <w:autoSpaceDE w:val="0"/>
        <w:autoSpaceDN w:val="0"/>
        <w:spacing w:after="0"/>
        <w:rPr>
          <w:rFonts w:ascii="Arial" w:hAnsi="Arial" w:cs="Arial"/>
          <w:b/>
          <w:bCs/>
          <w:sz w:val="22"/>
          <w:lang w:val="en-GB"/>
        </w:rPr>
      </w:pPr>
      <w:r>
        <w:rPr>
          <w:rFonts w:ascii="Arial" w:hAnsi="Arial" w:cs="Arial"/>
          <w:b/>
          <w:bCs/>
          <w:sz w:val="22"/>
          <w:lang w:val="en-GB"/>
        </w:rPr>
        <w:t>3GPP TSG RAN WG1 Meeting #85</w:t>
      </w:r>
      <w:r w:rsidR="00787AEA" w:rsidRPr="00525CF4">
        <w:rPr>
          <w:rFonts w:ascii="Arial" w:hAnsi="Arial" w:cs="Arial"/>
          <w:b/>
          <w:bCs/>
          <w:sz w:val="22"/>
          <w:lang w:val="en-GB"/>
        </w:rPr>
        <w:t xml:space="preserve">                              </w:t>
      </w:r>
      <w:r w:rsidR="00285844">
        <w:rPr>
          <w:rFonts w:ascii="Arial" w:hAnsi="Arial" w:cs="Arial"/>
          <w:b/>
          <w:bCs/>
          <w:sz w:val="22"/>
          <w:lang w:val="en-GB"/>
        </w:rPr>
        <w:t xml:space="preserve">      </w:t>
      </w:r>
      <w:r w:rsidR="008C5338">
        <w:rPr>
          <w:rFonts w:ascii="Arial" w:hAnsi="Arial" w:cs="Arial"/>
          <w:b/>
          <w:bCs/>
          <w:sz w:val="22"/>
          <w:lang w:val="en-GB"/>
        </w:rPr>
        <w:t>R1-16</w:t>
      </w:r>
      <w:r w:rsidR="0064592E">
        <w:rPr>
          <w:rFonts w:ascii="Arial" w:hAnsi="Arial" w:cs="Arial"/>
          <w:b/>
          <w:bCs/>
          <w:sz w:val="22"/>
          <w:lang w:val="en-GB"/>
        </w:rPr>
        <w:t>4776</w:t>
      </w:r>
      <w:r w:rsidR="00F74288" w:rsidRPr="00525CF4">
        <w:rPr>
          <w:rFonts w:ascii="Arial" w:hAnsi="Arial" w:cs="Arial" w:hint="eastAsia"/>
          <w:b/>
          <w:bCs/>
          <w:sz w:val="22"/>
          <w:lang w:val="en-GB"/>
        </w:rPr>
        <w:t xml:space="preserve"> </w:t>
      </w:r>
    </w:p>
    <w:p w:rsidR="00153D57" w:rsidRDefault="00153D57" w:rsidP="007E68CB">
      <w:pPr>
        <w:widowControl w:val="0"/>
        <w:autoSpaceDE w:val="0"/>
        <w:autoSpaceDN w:val="0"/>
        <w:spacing w:after="0"/>
        <w:outlineLvl w:val="0"/>
        <w:rPr>
          <w:rFonts w:ascii="Arial" w:hAnsi="Arial" w:cs="Arial"/>
          <w:b/>
          <w:bCs/>
          <w:sz w:val="22"/>
          <w:lang w:val="en-GB"/>
        </w:rPr>
      </w:pPr>
      <w:r w:rsidRPr="00153D57">
        <w:rPr>
          <w:rFonts w:ascii="Arial" w:hAnsi="Arial" w:cs="Arial"/>
          <w:b/>
          <w:bCs/>
          <w:sz w:val="22"/>
          <w:lang w:val="en-GB"/>
        </w:rPr>
        <w:t>Nanjing, China 23rd - 27th May 2016</w:t>
      </w:r>
    </w:p>
    <w:p w:rsidR="00787AEA" w:rsidRPr="00525CF4" w:rsidRDefault="00787AEA" w:rsidP="007E68CB">
      <w:pPr>
        <w:widowControl w:val="0"/>
        <w:autoSpaceDE w:val="0"/>
        <w:autoSpaceDN w:val="0"/>
        <w:spacing w:after="0"/>
        <w:outlineLvl w:val="0"/>
        <w:rPr>
          <w:rFonts w:ascii="Arial" w:hAnsi="Arial" w:cs="Arial"/>
          <w:b/>
          <w:bCs/>
          <w:sz w:val="22"/>
          <w:lang w:val="en-GB"/>
        </w:rPr>
      </w:pPr>
      <w:r w:rsidRPr="00525CF4">
        <w:rPr>
          <w:rFonts w:ascii="Arial" w:hAnsi="Arial" w:cs="Arial"/>
          <w:b/>
          <w:bCs/>
          <w:sz w:val="22"/>
          <w:lang w:val="en-GB"/>
        </w:rPr>
        <w:t xml:space="preserve">Source: </w:t>
      </w:r>
      <w:r w:rsidR="004A6411">
        <w:rPr>
          <w:rFonts w:ascii="Arial" w:hAnsi="Arial" w:cs="Arial" w:hint="eastAsia"/>
          <w:b/>
          <w:bCs/>
          <w:sz w:val="22"/>
          <w:lang w:val="en-GB"/>
        </w:rPr>
        <w:t xml:space="preserve">       </w:t>
      </w:r>
      <w:r w:rsidR="00D72028">
        <w:rPr>
          <w:rFonts w:ascii="Arial" w:hAnsi="Arial" w:cs="Arial"/>
          <w:b/>
          <w:bCs/>
          <w:sz w:val="22"/>
          <w:lang w:val="en-GB"/>
        </w:rPr>
        <w:t>Samsung</w:t>
      </w:r>
    </w:p>
    <w:p w:rsidR="00787AEA" w:rsidRPr="00525CF4" w:rsidRDefault="00787AEA" w:rsidP="007E68CB">
      <w:pPr>
        <w:widowControl w:val="0"/>
        <w:autoSpaceDE w:val="0"/>
        <w:autoSpaceDN w:val="0"/>
        <w:spacing w:after="0"/>
        <w:rPr>
          <w:rFonts w:ascii="Arial" w:hAnsi="Arial" w:cs="Arial"/>
          <w:b/>
          <w:bCs/>
          <w:sz w:val="22"/>
          <w:lang w:val="en-GB"/>
        </w:rPr>
      </w:pPr>
      <w:r w:rsidRPr="00525CF4">
        <w:rPr>
          <w:rFonts w:ascii="Arial" w:hAnsi="Arial" w:cs="Arial"/>
          <w:b/>
          <w:bCs/>
          <w:sz w:val="22"/>
          <w:lang w:val="en-GB"/>
        </w:rPr>
        <w:t xml:space="preserve">Title: </w:t>
      </w:r>
      <w:r w:rsidR="004A6411">
        <w:rPr>
          <w:rFonts w:ascii="Arial" w:hAnsi="Arial" w:cs="Arial" w:hint="eastAsia"/>
          <w:b/>
          <w:bCs/>
          <w:sz w:val="22"/>
          <w:lang w:val="en-GB"/>
        </w:rPr>
        <w:t xml:space="preserve">          </w:t>
      </w:r>
      <w:r w:rsidR="003C0DF4" w:rsidRPr="003C0DF4">
        <w:rPr>
          <w:rFonts w:ascii="Arial" w:hAnsi="Arial" w:cs="Arial"/>
          <w:b/>
          <w:bCs/>
          <w:sz w:val="22"/>
          <w:lang w:val="en-GB"/>
        </w:rPr>
        <w:t xml:space="preserve">View on class </w:t>
      </w:r>
      <w:proofErr w:type="gramStart"/>
      <w:r w:rsidR="003C0DF4" w:rsidRPr="003C0DF4">
        <w:rPr>
          <w:rFonts w:ascii="Arial" w:hAnsi="Arial" w:cs="Arial"/>
          <w:b/>
          <w:bCs/>
          <w:sz w:val="22"/>
          <w:lang w:val="en-GB"/>
        </w:rPr>
        <w:t>A</w:t>
      </w:r>
      <w:proofErr w:type="gramEnd"/>
      <w:r w:rsidR="003C0DF4" w:rsidRPr="003C0DF4">
        <w:rPr>
          <w:rFonts w:ascii="Arial" w:hAnsi="Arial" w:cs="Arial"/>
          <w:b/>
          <w:bCs/>
          <w:sz w:val="22"/>
          <w:lang w:val="en-GB"/>
        </w:rPr>
        <w:t xml:space="preserve"> codebook extension</w:t>
      </w:r>
    </w:p>
    <w:p w:rsidR="00787AEA" w:rsidRPr="00525CF4" w:rsidRDefault="00787AEA" w:rsidP="007E68CB">
      <w:pPr>
        <w:widowControl w:val="0"/>
        <w:autoSpaceDE w:val="0"/>
        <w:autoSpaceDN w:val="0"/>
        <w:spacing w:after="0"/>
        <w:rPr>
          <w:rFonts w:ascii="Arial" w:hAnsi="Arial" w:cs="Arial"/>
          <w:b/>
          <w:bCs/>
          <w:sz w:val="22"/>
          <w:lang w:val="en-GB"/>
        </w:rPr>
      </w:pPr>
      <w:r w:rsidRPr="00525CF4">
        <w:rPr>
          <w:rFonts w:ascii="Arial" w:hAnsi="Arial" w:cs="Arial"/>
          <w:b/>
          <w:bCs/>
          <w:sz w:val="22"/>
          <w:lang w:val="en-GB"/>
        </w:rPr>
        <w:t>Agenda Item:</w:t>
      </w:r>
      <w:bookmarkStart w:id="0" w:name="Source"/>
      <w:bookmarkEnd w:id="0"/>
      <w:r w:rsidR="006B1FA6" w:rsidRPr="00525CF4">
        <w:rPr>
          <w:rFonts w:ascii="Arial" w:hAnsi="Arial" w:cs="Arial" w:hint="eastAsia"/>
          <w:b/>
          <w:bCs/>
          <w:sz w:val="22"/>
          <w:lang w:val="en-GB"/>
        </w:rPr>
        <w:t xml:space="preserve">   </w:t>
      </w:r>
      <w:r w:rsidR="007C20BF" w:rsidRPr="007C20BF">
        <w:rPr>
          <w:rFonts w:ascii="Arial" w:hAnsi="Arial" w:cs="Arial"/>
          <w:b/>
          <w:bCs/>
          <w:sz w:val="22"/>
          <w:lang w:val="en-GB"/>
        </w:rPr>
        <w:t>6.2.3.2.1</w:t>
      </w:r>
    </w:p>
    <w:p w:rsidR="00525CF4" w:rsidRPr="00525CF4" w:rsidRDefault="00525CF4" w:rsidP="00525CF4">
      <w:pPr>
        <w:pBdr>
          <w:bottom w:val="single" w:sz="4" w:space="1" w:color="auto"/>
        </w:pBdr>
        <w:tabs>
          <w:tab w:val="left" w:pos="2552"/>
        </w:tabs>
        <w:rPr>
          <w:rFonts w:ascii="Arial" w:hAnsi="Arial" w:cs="Arial"/>
          <w:b/>
          <w:sz w:val="22"/>
        </w:rPr>
      </w:pPr>
      <w:r w:rsidRPr="00525CF4">
        <w:rPr>
          <w:rFonts w:ascii="Arial" w:hAnsi="Arial" w:cs="Arial"/>
          <w:b/>
          <w:sz w:val="22"/>
        </w:rPr>
        <w:t>Document for:</w:t>
      </w:r>
      <w:bookmarkStart w:id="1" w:name="DocumentFor"/>
      <w:bookmarkEnd w:id="1"/>
      <w:r w:rsidRPr="00525CF4">
        <w:rPr>
          <w:rFonts w:ascii="Arial" w:hAnsi="Arial" w:cs="Arial"/>
          <w:b/>
          <w:sz w:val="22"/>
        </w:rPr>
        <w:t xml:space="preserve">  Discussion and Decision</w:t>
      </w:r>
    </w:p>
    <w:p w:rsidR="00C1415E" w:rsidRDefault="00133167" w:rsidP="00BA29ED">
      <w:pPr>
        <w:numPr>
          <w:ilvl w:val="0"/>
          <w:numId w:val="1"/>
        </w:numPr>
        <w:ind w:left="357" w:hanging="357"/>
        <w:rPr>
          <w:b/>
          <w:sz w:val="30"/>
          <w:szCs w:val="30"/>
        </w:rPr>
      </w:pPr>
      <w:r w:rsidRPr="00E705BF">
        <w:rPr>
          <w:b/>
          <w:sz w:val="30"/>
          <w:szCs w:val="30"/>
        </w:rPr>
        <w:t>Introduction</w:t>
      </w:r>
    </w:p>
    <w:p w:rsidR="00025070" w:rsidRPr="00323A6E" w:rsidRDefault="00F44CA4" w:rsidP="00242A9A">
      <w:pPr>
        <w:rPr>
          <w:color w:val="000000"/>
          <w:lang w:eastAsia="ko-KR"/>
        </w:rPr>
      </w:pPr>
      <w:r w:rsidRPr="00323A6E">
        <w:rPr>
          <w:color w:val="000000"/>
          <w:lang w:eastAsia="ko-KR"/>
        </w:rPr>
        <w:t>In RAN #71, a new WID related to enhancements to FD-MIMO (</w:t>
      </w:r>
      <w:proofErr w:type="spellStart"/>
      <w:r w:rsidRPr="00323A6E">
        <w:rPr>
          <w:color w:val="000000"/>
          <w:lang w:eastAsia="ko-KR"/>
        </w:rPr>
        <w:t>eFD</w:t>
      </w:r>
      <w:proofErr w:type="spellEnd"/>
      <w:r w:rsidRPr="00323A6E">
        <w:rPr>
          <w:color w:val="000000"/>
          <w:lang w:eastAsia="ko-KR"/>
        </w:rPr>
        <w:t xml:space="preserve">-MIMO) has been approved [1]. The objective of the </w:t>
      </w:r>
      <w:proofErr w:type="spellStart"/>
      <w:r w:rsidRPr="00323A6E">
        <w:rPr>
          <w:color w:val="000000"/>
          <w:lang w:eastAsia="ko-KR"/>
        </w:rPr>
        <w:t>eFD</w:t>
      </w:r>
      <w:proofErr w:type="spellEnd"/>
      <w:r w:rsidRPr="00323A6E">
        <w:rPr>
          <w:color w:val="000000"/>
          <w:lang w:eastAsia="ko-KR"/>
        </w:rPr>
        <w:t xml:space="preserve">-MIMO WID as captured in [1] </w:t>
      </w:r>
      <w:r w:rsidR="00025070" w:rsidRPr="00323A6E">
        <w:rPr>
          <w:color w:val="000000"/>
          <w:lang w:eastAsia="ko-KR"/>
        </w:rPr>
        <w:t>includes the following</w:t>
      </w:r>
      <w:r w:rsidRPr="00323A6E">
        <w:rPr>
          <w:color w:val="000000"/>
          <w:lang w:eastAsia="ko-KR"/>
        </w:rPr>
        <w:t xml:space="preserve"> (copied from Section 4.1 of [1]).</w:t>
      </w:r>
    </w:p>
    <w:p w:rsidR="00F44CA4" w:rsidRDefault="00F44CA4" w:rsidP="00242A9A">
      <w:pPr>
        <w:ind w:right="-99"/>
        <w:rPr>
          <w:lang w:eastAsia="ko-KR"/>
        </w:rPr>
      </w:pPr>
      <w:r w:rsidRPr="00323A6E">
        <w:rPr>
          <w:rFonts w:hint="eastAsia"/>
          <w:color w:val="000000"/>
          <w:lang w:eastAsia="ko-KR"/>
        </w:rPr>
        <w:t>The work</w:t>
      </w:r>
      <w:r>
        <w:rPr>
          <w:rFonts w:hint="eastAsia"/>
          <w:lang w:eastAsia="ko-KR"/>
        </w:rPr>
        <w:t xml:space="preserve"> item aims to specify the enhancements identified for utilizing both elevation and azimuth domains </w:t>
      </w:r>
      <w:r w:rsidRPr="00CA6BD2">
        <w:rPr>
          <w:lang w:eastAsia="ko-KR"/>
        </w:rPr>
        <w:t xml:space="preserve">with </w:t>
      </w:r>
      <w:r>
        <w:rPr>
          <w:rFonts w:hint="eastAsia"/>
          <w:lang w:eastAsia="ko-KR"/>
        </w:rPr>
        <w:t xml:space="preserve">1D and </w:t>
      </w:r>
      <w:r w:rsidRPr="00CA6BD2">
        <w:rPr>
          <w:lang w:eastAsia="ko-KR"/>
        </w:rPr>
        <w:t xml:space="preserve">2D </w:t>
      </w:r>
      <w:r>
        <w:rPr>
          <w:rFonts w:hint="eastAsia"/>
          <w:lang w:eastAsia="ko-KR"/>
        </w:rPr>
        <w:t xml:space="preserve">port layouts with cross-poles </w:t>
      </w:r>
      <w:r w:rsidRPr="00CA6BD2">
        <w:rPr>
          <w:lang w:eastAsia="ko-KR"/>
        </w:rPr>
        <w:t xml:space="preserve">at </w:t>
      </w:r>
      <w:proofErr w:type="spellStart"/>
      <w:r w:rsidRPr="00CA6BD2">
        <w:rPr>
          <w:lang w:eastAsia="ko-KR"/>
        </w:rPr>
        <w:t>eNBs</w:t>
      </w:r>
      <w:proofErr w:type="spellEnd"/>
      <w:r>
        <w:rPr>
          <w:rFonts w:hint="eastAsia"/>
          <w:lang w:eastAsia="ko-KR"/>
        </w:rPr>
        <w:t xml:space="preserve">. The detailed objectives are as follows. </w:t>
      </w:r>
    </w:p>
    <w:p w:rsidR="00F44CA4" w:rsidRPr="00DA2ED9" w:rsidRDefault="00F44CA4" w:rsidP="00242A9A">
      <w:pPr>
        <w:numPr>
          <w:ilvl w:val="0"/>
          <w:numId w:val="27"/>
        </w:numPr>
        <w:overflowPunct w:val="0"/>
        <w:autoSpaceDE w:val="0"/>
        <w:autoSpaceDN w:val="0"/>
        <w:ind w:right="-99"/>
        <w:textAlignment w:val="baseline"/>
        <w:rPr>
          <w:color w:val="000000"/>
          <w:lang w:eastAsia="ko-KR"/>
        </w:rPr>
      </w:pPr>
      <w:r w:rsidRPr="00DA2ED9">
        <w:rPr>
          <w:rFonts w:hint="eastAsia"/>
          <w:color w:val="000000"/>
          <w:lang w:eastAsia="ko-KR"/>
        </w:rPr>
        <w:t>Specify enhancements on reference signal in the following areas [RAN1]</w:t>
      </w:r>
    </w:p>
    <w:p w:rsidR="00F44CA4" w:rsidRDefault="00F44CA4" w:rsidP="00242A9A">
      <w:pPr>
        <w:numPr>
          <w:ilvl w:val="1"/>
          <w:numId w:val="27"/>
        </w:numPr>
        <w:overflowPunct w:val="0"/>
        <w:autoSpaceDE w:val="0"/>
        <w:autoSpaceDN w:val="0"/>
        <w:ind w:right="-99"/>
        <w:textAlignment w:val="baseline"/>
        <w:rPr>
          <w:color w:val="000000"/>
          <w:lang w:eastAsia="ko-KR"/>
        </w:rPr>
      </w:pPr>
      <w:r w:rsidRPr="00DA2ED9">
        <w:rPr>
          <w:rFonts w:hint="eastAsia"/>
          <w:color w:val="000000"/>
          <w:lang w:eastAsia="ko-KR"/>
        </w:rPr>
        <w:t>Non-</w:t>
      </w:r>
      <w:proofErr w:type="spellStart"/>
      <w:r w:rsidRPr="00DA2ED9">
        <w:rPr>
          <w:rFonts w:hint="eastAsia"/>
          <w:color w:val="000000"/>
          <w:lang w:eastAsia="ko-KR"/>
        </w:rPr>
        <w:t>precoded</w:t>
      </w:r>
      <w:proofErr w:type="spellEnd"/>
      <w:r w:rsidRPr="00DA2ED9">
        <w:rPr>
          <w:rFonts w:hint="eastAsia"/>
          <w:color w:val="000000"/>
          <w:lang w:eastAsia="ko-KR"/>
        </w:rPr>
        <w:t xml:space="preserve"> CSI-RS, extending the existing numbers </w:t>
      </w:r>
      <w:r w:rsidRPr="00DA2ED9">
        <w:rPr>
          <w:color w:val="000000"/>
          <w:lang w:eastAsia="ko-KR"/>
        </w:rPr>
        <w:t xml:space="preserve">{1, 2, 4, 8, 12, 16} of CSI-RS </w:t>
      </w:r>
      <w:r w:rsidRPr="00E45C7B">
        <w:rPr>
          <w:b/>
          <w:color w:val="000000"/>
          <w:lang w:eastAsia="ko-KR"/>
        </w:rPr>
        <w:t xml:space="preserve">antenna ports </w:t>
      </w:r>
      <w:r w:rsidRPr="00E45C7B">
        <w:rPr>
          <w:rFonts w:hint="eastAsia"/>
          <w:b/>
          <w:color w:val="000000"/>
          <w:lang w:eastAsia="ko-KR"/>
        </w:rPr>
        <w:t>for support of</w:t>
      </w:r>
      <w:r w:rsidRPr="00E45C7B">
        <w:rPr>
          <w:b/>
          <w:color w:val="000000"/>
          <w:lang w:eastAsia="ko-KR"/>
        </w:rPr>
        <w:t xml:space="preserve"> </w:t>
      </w:r>
      <w:r w:rsidRPr="00E45C7B">
        <w:rPr>
          <w:rFonts w:hint="eastAsia"/>
          <w:b/>
          <w:color w:val="000000"/>
          <w:lang w:eastAsia="ko-KR"/>
        </w:rPr>
        <w:t>{20, 24, 28</w:t>
      </w:r>
      <w:r w:rsidRPr="00E45C7B">
        <w:rPr>
          <w:b/>
          <w:color w:val="000000"/>
          <w:lang w:eastAsia="ko-KR"/>
        </w:rPr>
        <w:t>, 32</w:t>
      </w:r>
      <w:r w:rsidRPr="00E45C7B">
        <w:rPr>
          <w:rFonts w:hint="eastAsia"/>
          <w:b/>
          <w:color w:val="000000"/>
          <w:lang w:eastAsia="ko-KR"/>
        </w:rPr>
        <w:t xml:space="preserve">} </w:t>
      </w:r>
      <w:r w:rsidRPr="00E45C7B">
        <w:rPr>
          <w:b/>
          <w:color w:val="000000"/>
          <w:lang w:eastAsia="ko-KR"/>
        </w:rPr>
        <w:t>CSI-RS ports</w:t>
      </w:r>
      <w:r w:rsidRPr="00F5182C">
        <w:rPr>
          <w:color w:val="000000"/>
          <w:lang w:eastAsia="ko-KR"/>
        </w:rPr>
        <w:t xml:space="preserve"> with mechanism for reducing the overhead for CSI-RS</w:t>
      </w:r>
      <w:r w:rsidRPr="00DA2ED9">
        <w:rPr>
          <w:color w:val="000000"/>
          <w:lang w:eastAsia="ko-KR"/>
        </w:rPr>
        <w:t xml:space="preserve"> transmission</w:t>
      </w:r>
    </w:p>
    <w:p w:rsidR="00F44CA4" w:rsidRPr="00DA2ED9" w:rsidRDefault="00F44CA4" w:rsidP="00242A9A">
      <w:pPr>
        <w:numPr>
          <w:ilvl w:val="1"/>
          <w:numId w:val="27"/>
        </w:numPr>
        <w:overflowPunct w:val="0"/>
        <w:autoSpaceDE w:val="0"/>
        <w:autoSpaceDN w:val="0"/>
        <w:ind w:right="-99"/>
        <w:textAlignment w:val="baseline"/>
        <w:rPr>
          <w:color w:val="000000"/>
          <w:lang w:eastAsia="ko-KR"/>
        </w:rPr>
      </w:pPr>
      <w:proofErr w:type="spellStart"/>
      <w:r w:rsidRPr="00DA2ED9">
        <w:rPr>
          <w:color w:val="000000"/>
          <w:lang w:eastAsia="ko-KR"/>
        </w:rPr>
        <w:t>Beamformed</w:t>
      </w:r>
      <w:proofErr w:type="spellEnd"/>
      <w:r w:rsidRPr="00DA2ED9">
        <w:rPr>
          <w:color w:val="000000"/>
          <w:lang w:eastAsia="ko-KR"/>
        </w:rPr>
        <w:t xml:space="preserve"> CSI-RS, supporting CSI-RS resource utilization </w:t>
      </w:r>
      <w:r>
        <w:rPr>
          <w:color w:val="000000"/>
          <w:lang w:eastAsia="ko-KR"/>
        </w:rPr>
        <w:t xml:space="preserve">with improved efficiency </w:t>
      </w:r>
      <w:r w:rsidRPr="00DA2ED9">
        <w:rPr>
          <w:color w:val="000000"/>
          <w:lang w:eastAsia="ko-KR"/>
        </w:rPr>
        <w:t xml:space="preserve">for UE-specific </w:t>
      </w:r>
      <w:proofErr w:type="spellStart"/>
      <w:r w:rsidRPr="00DA2ED9">
        <w:rPr>
          <w:color w:val="000000"/>
          <w:lang w:eastAsia="ko-KR"/>
        </w:rPr>
        <w:t>beamformed</w:t>
      </w:r>
      <w:proofErr w:type="spellEnd"/>
      <w:r w:rsidRPr="00DA2ED9">
        <w:rPr>
          <w:color w:val="000000"/>
          <w:lang w:eastAsia="ko-KR"/>
        </w:rPr>
        <w:t xml:space="preserve"> CSI-RS</w:t>
      </w:r>
      <w:r>
        <w:rPr>
          <w:color w:val="000000"/>
          <w:lang w:eastAsia="ko-KR"/>
        </w:rPr>
        <w:t xml:space="preserve"> including specifying support for aperiodic CSI-RS </w:t>
      </w:r>
    </w:p>
    <w:p w:rsidR="00F44CA4" w:rsidRPr="00F5182C" w:rsidRDefault="00F44CA4" w:rsidP="00242A9A">
      <w:pPr>
        <w:numPr>
          <w:ilvl w:val="1"/>
          <w:numId w:val="27"/>
        </w:numPr>
        <w:overflowPunct w:val="0"/>
        <w:autoSpaceDE w:val="0"/>
        <w:autoSpaceDN w:val="0"/>
        <w:ind w:right="-99"/>
        <w:rPr>
          <w:color w:val="000000"/>
          <w:lang w:eastAsia="ko-KR"/>
        </w:rPr>
      </w:pPr>
      <w:r>
        <w:rPr>
          <w:rFonts w:hint="eastAsia"/>
          <w:color w:val="000000"/>
          <w:lang w:eastAsia="ko-KR"/>
        </w:rPr>
        <w:t>Evaluate and, if needed, specify enhancement on u</w:t>
      </w:r>
      <w:r w:rsidRPr="00F5182C">
        <w:rPr>
          <w:color w:val="000000"/>
          <w:lang w:eastAsia="ko-KR"/>
        </w:rPr>
        <w:t xml:space="preserve">plink DMRS to support (more than 2) orthogonal DMRS for MU-MIMO with partially overlapping BWs allocation </w:t>
      </w:r>
    </w:p>
    <w:p w:rsidR="00F44CA4" w:rsidRPr="00DA2ED9" w:rsidRDefault="00F44CA4" w:rsidP="00242A9A">
      <w:pPr>
        <w:numPr>
          <w:ilvl w:val="0"/>
          <w:numId w:val="27"/>
        </w:numPr>
        <w:overflowPunct w:val="0"/>
        <w:autoSpaceDE w:val="0"/>
        <w:autoSpaceDN w:val="0"/>
        <w:ind w:right="-99"/>
        <w:textAlignment w:val="baseline"/>
        <w:rPr>
          <w:color w:val="000000"/>
          <w:lang w:eastAsia="ko-KR"/>
        </w:rPr>
      </w:pPr>
      <w:r w:rsidRPr="00DA2ED9">
        <w:rPr>
          <w:color w:val="000000"/>
          <w:lang w:eastAsia="ko-KR"/>
        </w:rPr>
        <w:t xml:space="preserve">Extend specification support for </w:t>
      </w:r>
      <w:r w:rsidRPr="00DA2ED9">
        <w:rPr>
          <w:rFonts w:hint="eastAsia"/>
          <w:color w:val="000000"/>
          <w:lang w:eastAsia="ko-KR"/>
        </w:rPr>
        <w:t>CSI reporting in the following areas [RAN1]</w:t>
      </w:r>
    </w:p>
    <w:p w:rsidR="00F44CA4" w:rsidRPr="00E45C7B" w:rsidRDefault="00F44CA4" w:rsidP="00242A9A">
      <w:pPr>
        <w:numPr>
          <w:ilvl w:val="1"/>
          <w:numId w:val="27"/>
        </w:numPr>
        <w:overflowPunct w:val="0"/>
        <w:autoSpaceDE w:val="0"/>
        <w:autoSpaceDN w:val="0"/>
        <w:ind w:right="-99"/>
        <w:textAlignment w:val="baseline"/>
        <w:rPr>
          <w:b/>
          <w:color w:val="000000"/>
          <w:lang w:eastAsia="ko-KR"/>
        </w:rPr>
      </w:pPr>
      <w:r w:rsidRPr="00E45C7B">
        <w:rPr>
          <w:b/>
          <w:color w:val="000000"/>
          <w:lang w:eastAsia="ko-KR"/>
        </w:rPr>
        <w:t>C</w:t>
      </w:r>
      <w:r w:rsidRPr="00E45C7B">
        <w:rPr>
          <w:rFonts w:hint="eastAsia"/>
          <w:b/>
          <w:color w:val="000000"/>
          <w:lang w:eastAsia="ko-KR"/>
        </w:rPr>
        <w:t xml:space="preserve">odebook(s) associated with the </w:t>
      </w:r>
      <w:r w:rsidRPr="00E45C7B">
        <w:rPr>
          <w:b/>
          <w:color w:val="000000"/>
          <w:lang w:eastAsia="ko-KR"/>
        </w:rPr>
        <w:t xml:space="preserve">newly </w:t>
      </w:r>
      <w:r w:rsidRPr="00E45C7B">
        <w:rPr>
          <w:rFonts w:hint="eastAsia"/>
          <w:b/>
          <w:color w:val="000000"/>
          <w:lang w:eastAsia="ko-KR"/>
        </w:rPr>
        <w:t xml:space="preserve">supported number of </w:t>
      </w:r>
      <w:r w:rsidRPr="00E45C7B">
        <w:rPr>
          <w:b/>
          <w:color w:val="000000"/>
          <w:lang w:eastAsia="ko-KR"/>
        </w:rPr>
        <w:t>non-</w:t>
      </w:r>
      <w:proofErr w:type="spellStart"/>
      <w:r w:rsidRPr="00E45C7B">
        <w:rPr>
          <w:b/>
          <w:color w:val="000000"/>
          <w:lang w:eastAsia="ko-KR"/>
        </w:rPr>
        <w:t>precoded</w:t>
      </w:r>
      <w:proofErr w:type="spellEnd"/>
      <w:r w:rsidRPr="00E45C7B">
        <w:rPr>
          <w:b/>
          <w:color w:val="000000"/>
          <w:lang w:eastAsia="ko-KR"/>
        </w:rPr>
        <w:t xml:space="preserve"> </w:t>
      </w:r>
      <w:r w:rsidRPr="00E45C7B">
        <w:rPr>
          <w:rFonts w:hint="eastAsia"/>
          <w:b/>
          <w:color w:val="000000"/>
          <w:lang w:eastAsia="ko-KR"/>
        </w:rPr>
        <w:t xml:space="preserve">CSI-RS ports </w:t>
      </w:r>
      <w:r w:rsidRPr="00E45C7B">
        <w:rPr>
          <w:b/>
          <w:color w:val="000000"/>
          <w:lang w:eastAsia="ko-KR"/>
        </w:rPr>
        <w:t>for a subset of possible port layouts, both 1D and 2D</w:t>
      </w:r>
    </w:p>
    <w:p w:rsidR="00025070" w:rsidRDefault="00025070" w:rsidP="00242A9A">
      <w:pPr>
        <w:numPr>
          <w:ilvl w:val="1"/>
          <w:numId w:val="27"/>
        </w:numPr>
        <w:overflowPunct w:val="0"/>
        <w:autoSpaceDE w:val="0"/>
        <w:autoSpaceDN w:val="0"/>
        <w:ind w:right="-99"/>
        <w:textAlignment w:val="baseline"/>
        <w:rPr>
          <w:color w:val="000000"/>
          <w:lang w:eastAsia="ko-KR"/>
        </w:rPr>
      </w:pPr>
      <w:r w:rsidRPr="00025070">
        <w:rPr>
          <w:color w:val="000000"/>
          <w:lang w:eastAsia="ko-KR"/>
        </w:rPr>
        <w:t>…….</w:t>
      </w:r>
    </w:p>
    <w:p w:rsidR="00025070" w:rsidRPr="00025070" w:rsidRDefault="00025070" w:rsidP="00242A9A">
      <w:pPr>
        <w:overflowPunct w:val="0"/>
        <w:autoSpaceDE w:val="0"/>
        <w:autoSpaceDN w:val="0"/>
        <w:ind w:right="-99"/>
        <w:textAlignment w:val="baseline"/>
        <w:rPr>
          <w:color w:val="000000"/>
          <w:lang w:eastAsia="ko-KR"/>
        </w:rPr>
      </w:pPr>
      <w:r>
        <w:rPr>
          <w:color w:val="000000"/>
          <w:lang w:eastAsia="ko-KR"/>
        </w:rPr>
        <w:t>As highlighted above</w:t>
      </w:r>
      <w:r w:rsidR="00E45C7B">
        <w:rPr>
          <w:color w:val="000000"/>
          <w:lang w:eastAsia="ko-KR"/>
        </w:rPr>
        <w:t xml:space="preserve"> in bold</w:t>
      </w:r>
      <w:r>
        <w:rPr>
          <w:color w:val="000000"/>
          <w:lang w:eastAsia="ko-KR"/>
        </w:rPr>
        <w:t>, the Class A codebook for the newly supported number of non-</w:t>
      </w:r>
      <w:proofErr w:type="spellStart"/>
      <w:r>
        <w:rPr>
          <w:color w:val="000000"/>
          <w:lang w:eastAsia="ko-KR"/>
        </w:rPr>
        <w:t>precoded</w:t>
      </w:r>
      <w:proofErr w:type="spellEnd"/>
      <w:r>
        <w:rPr>
          <w:color w:val="000000"/>
          <w:lang w:eastAsia="ko-KR"/>
        </w:rPr>
        <w:t xml:space="preserve"> (NP) CSI-RS ports, i.e., {20, 24, 28, 32} ports</w:t>
      </w:r>
      <w:r w:rsidR="006A5E92">
        <w:rPr>
          <w:color w:val="000000"/>
          <w:lang w:eastAsia="ko-KR"/>
        </w:rPr>
        <w:t xml:space="preserve"> and for a subset of possible port layouts</w:t>
      </w:r>
      <w:r>
        <w:rPr>
          <w:color w:val="000000"/>
          <w:lang w:eastAsia="ko-KR"/>
        </w:rPr>
        <w:t xml:space="preserve">, </w:t>
      </w:r>
      <w:r w:rsidR="006A5E92">
        <w:rPr>
          <w:color w:val="000000"/>
          <w:lang w:eastAsia="ko-KR"/>
        </w:rPr>
        <w:t xml:space="preserve">both 1D and 2D, </w:t>
      </w:r>
      <w:r>
        <w:rPr>
          <w:color w:val="000000"/>
          <w:lang w:eastAsia="ko-KR"/>
        </w:rPr>
        <w:t xml:space="preserve">need to be specified. This contribution proposes a Class </w:t>
      </w:r>
      <w:proofErr w:type="gramStart"/>
      <w:r>
        <w:rPr>
          <w:color w:val="000000"/>
          <w:lang w:eastAsia="ko-KR"/>
        </w:rPr>
        <w:t>A</w:t>
      </w:r>
      <w:proofErr w:type="gramEnd"/>
      <w:r>
        <w:rPr>
          <w:color w:val="000000"/>
          <w:lang w:eastAsia="ko-KR"/>
        </w:rPr>
        <w:t xml:space="preserve"> codebook for these newly added number of NP CSI-RS ports.</w:t>
      </w:r>
    </w:p>
    <w:p w:rsidR="00FA34BA" w:rsidRDefault="00523C5A" w:rsidP="000D17E6">
      <w:pPr>
        <w:numPr>
          <w:ilvl w:val="0"/>
          <w:numId w:val="1"/>
        </w:numPr>
        <w:ind w:left="357" w:hanging="357"/>
        <w:rPr>
          <w:b/>
          <w:sz w:val="30"/>
          <w:szCs w:val="30"/>
        </w:rPr>
      </w:pPr>
      <w:r>
        <w:rPr>
          <w:b/>
          <w:sz w:val="30"/>
          <w:szCs w:val="30"/>
        </w:rPr>
        <w:t>Antenna Port Layouts</w:t>
      </w:r>
    </w:p>
    <w:p w:rsidR="00523C5A" w:rsidRPr="00DB3A0E" w:rsidRDefault="008A1092" w:rsidP="00DB3A0E">
      <w:pPr>
        <w:keepNext/>
        <w:jc w:val="center"/>
        <w:rPr>
          <w:b/>
          <w:bCs/>
        </w:rPr>
      </w:pPr>
      <w:r>
        <w:object w:dxaOrig="8815" w:dyaOrig="5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4pt;height:246pt" o:ole="">
            <v:imagedata r:id="rId8" o:title=""/>
          </v:shape>
          <o:OLEObject Type="Embed" ProgID="Visio.Drawing.11" ShapeID="_x0000_i1025" DrawAspect="Content" ObjectID="_1524643024" r:id="rId9"/>
        </w:object>
      </w:r>
      <w:bookmarkStart w:id="2" w:name="_Ref443643087"/>
      <w:r w:rsidR="00523C5A" w:rsidRPr="00DB3A0E">
        <w:rPr>
          <w:b/>
          <w:bCs/>
        </w:rPr>
        <w:t xml:space="preserve">Figure </w:t>
      </w:r>
      <w:r w:rsidR="00523C5A" w:rsidRPr="00DB3A0E">
        <w:rPr>
          <w:b/>
          <w:bCs/>
        </w:rPr>
        <w:fldChar w:fldCharType="begin"/>
      </w:r>
      <w:r w:rsidR="00523C5A" w:rsidRPr="00DB3A0E">
        <w:rPr>
          <w:b/>
          <w:bCs/>
        </w:rPr>
        <w:instrText xml:space="preserve"> SEQ Figure \* ARABIC </w:instrText>
      </w:r>
      <w:r w:rsidR="00523C5A" w:rsidRPr="00DB3A0E">
        <w:rPr>
          <w:b/>
          <w:bCs/>
        </w:rPr>
        <w:fldChar w:fldCharType="separate"/>
      </w:r>
      <w:r w:rsidR="00E7661B">
        <w:rPr>
          <w:b/>
          <w:bCs/>
          <w:noProof/>
        </w:rPr>
        <w:t>1</w:t>
      </w:r>
      <w:r w:rsidR="00523C5A" w:rsidRPr="00DB3A0E">
        <w:rPr>
          <w:b/>
          <w:bCs/>
        </w:rPr>
        <w:fldChar w:fldCharType="end"/>
      </w:r>
      <w:bookmarkEnd w:id="2"/>
      <w:r w:rsidR="00523C5A" w:rsidRPr="00DB3A0E">
        <w:rPr>
          <w:b/>
          <w:bCs/>
        </w:rPr>
        <w:t xml:space="preserve">: </w:t>
      </w:r>
      <w:r w:rsidR="00DB3A0E">
        <w:rPr>
          <w:b/>
          <w:bCs/>
        </w:rPr>
        <w:t>D</w:t>
      </w:r>
      <w:r w:rsidR="00523C5A" w:rsidRPr="00DB3A0E">
        <w:rPr>
          <w:b/>
          <w:bCs/>
        </w:rPr>
        <w:t>ual-polarized antenna port layouts for {20, 24, 28, 32} ports</w:t>
      </w:r>
    </w:p>
    <w:p w:rsidR="00DB3A0E" w:rsidRPr="00DB3A0E" w:rsidRDefault="00DB3A0E" w:rsidP="003C3CD0">
      <w:pPr>
        <w:keepNext/>
        <w:spacing w:after="0"/>
        <w:jc w:val="center"/>
        <w:rPr>
          <w:rFonts w:eastAsia="Batang"/>
          <w:b/>
          <w:bCs/>
          <w:szCs w:val="20"/>
          <w:lang w:eastAsia="en-US"/>
        </w:rPr>
      </w:pPr>
      <w:bookmarkStart w:id="3" w:name="_Ref446520864"/>
      <w:r w:rsidRPr="00DB3A0E">
        <w:rPr>
          <w:rFonts w:eastAsia="Batang"/>
          <w:b/>
          <w:bCs/>
          <w:szCs w:val="20"/>
          <w:lang w:eastAsia="en-US"/>
        </w:rPr>
        <w:t xml:space="preserve">Table </w:t>
      </w:r>
      <w:r w:rsidRPr="00DB3A0E">
        <w:rPr>
          <w:rFonts w:eastAsia="Batang"/>
          <w:b/>
          <w:bCs/>
          <w:szCs w:val="20"/>
          <w:lang w:eastAsia="en-US"/>
        </w:rPr>
        <w:fldChar w:fldCharType="begin"/>
      </w:r>
      <w:r w:rsidRPr="00DB3A0E">
        <w:rPr>
          <w:rFonts w:eastAsia="Batang"/>
          <w:b/>
          <w:bCs/>
          <w:szCs w:val="20"/>
          <w:lang w:eastAsia="en-US"/>
        </w:rPr>
        <w:instrText xml:space="preserve"> SEQ Table \* ARABIC </w:instrText>
      </w:r>
      <w:r w:rsidRPr="00DB3A0E">
        <w:rPr>
          <w:rFonts w:eastAsia="Batang"/>
          <w:b/>
          <w:bCs/>
          <w:szCs w:val="20"/>
          <w:lang w:eastAsia="en-US"/>
        </w:rPr>
        <w:fldChar w:fldCharType="separate"/>
      </w:r>
      <w:r w:rsidR="00E7661B">
        <w:rPr>
          <w:rFonts w:eastAsia="Batang"/>
          <w:b/>
          <w:bCs/>
          <w:noProof/>
          <w:szCs w:val="20"/>
          <w:lang w:eastAsia="en-US"/>
        </w:rPr>
        <w:t>1</w:t>
      </w:r>
      <w:r w:rsidRPr="00DB3A0E">
        <w:rPr>
          <w:rFonts w:eastAsia="Batang"/>
          <w:b/>
          <w:bCs/>
          <w:noProof/>
          <w:szCs w:val="20"/>
          <w:lang w:eastAsia="en-US"/>
        </w:rPr>
        <w:fldChar w:fldCharType="end"/>
      </w:r>
      <w:bookmarkEnd w:id="3"/>
      <w:r w:rsidRPr="00DB3A0E">
        <w:rPr>
          <w:rFonts w:eastAsia="Batang"/>
          <w:b/>
          <w:bCs/>
          <w:szCs w:val="20"/>
          <w:lang w:eastAsia="en-US"/>
        </w:rPr>
        <w:t xml:space="preserve">: </w:t>
      </w:r>
      <w:r>
        <w:rPr>
          <w:rFonts w:eastAsia="Batang"/>
          <w:b/>
          <w:bCs/>
          <w:szCs w:val="20"/>
          <w:lang w:eastAsia="en-US"/>
        </w:rPr>
        <w:t xml:space="preserve">Possible </w:t>
      </w:r>
      <w:r w:rsidR="003C3CD0">
        <w:t>(</w:t>
      </w:r>
      <w:r w:rsidR="003C3CD0" w:rsidRPr="00DB3A0E">
        <w:rPr>
          <w:i/>
        </w:rPr>
        <w:t>N</w:t>
      </w:r>
      <w:r w:rsidR="003C3CD0" w:rsidRPr="00DB3A0E">
        <w:rPr>
          <w:vertAlign w:val="subscript"/>
        </w:rPr>
        <w:t>1</w:t>
      </w:r>
      <w:proofErr w:type="gramStart"/>
      <w:r w:rsidR="003C3CD0">
        <w:t>,</w:t>
      </w:r>
      <w:r w:rsidR="003C3CD0" w:rsidRPr="00DB3A0E">
        <w:rPr>
          <w:i/>
        </w:rPr>
        <w:t>N</w:t>
      </w:r>
      <w:r w:rsidR="003C3CD0" w:rsidRPr="00DB3A0E">
        <w:rPr>
          <w:vertAlign w:val="subscript"/>
        </w:rPr>
        <w:t>2</w:t>
      </w:r>
      <w:proofErr w:type="gramEnd"/>
      <w:r w:rsidR="003C3CD0">
        <w:t xml:space="preserve">) </w:t>
      </w:r>
      <w:r w:rsidRPr="00DB3A0E">
        <w:rPr>
          <w:rFonts w:eastAsia="Calibri"/>
          <w:b/>
          <w:lang w:eastAsia="en-US"/>
        </w:rPr>
        <w:t>values</w:t>
      </w:r>
    </w:p>
    <w:tbl>
      <w:tblPr>
        <w:tblW w:w="0" w:type="auto"/>
        <w:jc w:val="center"/>
        <w:tblInd w:w="-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6"/>
        <w:gridCol w:w="3438"/>
      </w:tblGrid>
      <w:tr w:rsidR="00DB3A0E" w:rsidRPr="00DB3A0E" w:rsidTr="003C3CD0">
        <w:trPr>
          <w:cantSplit/>
          <w:trHeight w:val="492"/>
          <w:jc w:val="center"/>
        </w:trPr>
        <w:tc>
          <w:tcPr>
            <w:tcW w:w="0" w:type="auto"/>
            <w:vMerge w:val="restart"/>
            <w:shd w:val="clear" w:color="auto" w:fill="E0E0E0"/>
            <w:vAlign w:val="center"/>
          </w:tcPr>
          <w:p w:rsidR="00DB3A0E" w:rsidRPr="00DB3A0E" w:rsidRDefault="00DB3A0E" w:rsidP="003C3CD0">
            <w:pPr>
              <w:keepNext/>
              <w:keepLines/>
              <w:spacing w:after="0"/>
              <w:jc w:val="center"/>
              <w:rPr>
                <w:rFonts w:ascii="Arial" w:eastAsia="Batang" w:hAnsi="Arial" w:cs="Arial"/>
                <w:b/>
                <w:bCs/>
                <w:sz w:val="18"/>
                <w:szCs w:val="20"/>
                <w:lang w:eastAsia="en-US"/>
              </w:rPr>
            </w:pPr>
            <w:r w:rsidRPr="00DB3A0E">
              <w:rPr>
                <w:rFonts w:ascii="Arial" w:eastAsia="Times New Roman" w:hAnsi="Arial"/>
                <w:b/>
                <w:sz w:val="18"/>
                <w:szCs w:val="20"/>
                <w:lang w:val="en-GB" w:eastAsia="en-US"/>
              </w:rPr>
              <w:t>Number of</w:t>
            </w:r>
            <w:r w:rsidR="008A1092">
              <w:rPr>
                <w:rFonts w:ascii="Arial" w:eastAsia="Times New Roman" w:hAnsi="Arial"/>
                <w:b/>
                <w:sz w:val="18"/>
                <w:szCs w:val="20"/>
                <w:lang w:val="en-GB" w:eastAsia="en-US"/>
              </w:rPr>
              <w:t xml:space="preserve"> NP</w:t>
            </w:r>
            <w:r w:rsidRPr="00DB3A0E">
              <w:rPr>
                <w:rFonts w:ascii="Arial" w:eastAsia="Times New Roman" w:hAnsi="Arial"/>
                <w:b/>
                <w:sz w:val="18"/>
                <w:szCs w:val="20"/>
                <w:lang w:val="en-GB" w:eastAsia="en-US"/>
              </w:rPr>
              <w:t xml:space="preserve"> </w:t>
            </w:r>
            <w:r w:rsidRPr="00DB3A0E">
              <w:rPr>
                <w:rFonts w:ascii="Arial" w:eastAsia="Times New Roman" w:hAnsi="Arial"/>
                <w:b/>
                <w:sz w:val="18"/>
                <w:szCs w:val="20"/>
                <w:lang w:val="en-GB" w:eastAsia="en-US"/>
              </w:rPr>
              <w:br/>
              <w:t>CSI-RS antenna ports</w:t>
            </w:r>
          </w:p>
        </w:tc>
        <w:tc>
          <w:tcPr>
            <w:tcW w:w="3438" w:type="dxa"/>
            <w:vMerge w:val="restart"/>
            <w:shd w:val="clear" w:color="auto" w:fill="E0E0E0"/>
            <w:vAlign w:val="center"/>
          </w:tcPr>
          <w:p w:rsidR="00DB3A0E" w:rsidRPr="00DB3A0E" w:rsidRDefault="00DB3A0E" w:rsidP="003C3CD0">
            <w:pPr>
              <w:keepNext/>
              <w:keepLines/>
              <w:spacing w:after="0"/>
              <w:jc w:val="center"/>
              <w:rPr>
                <w:rFonts w:ascii="Arial" w:eastAsia="Batang" w:hAnsi="Arial" w:cs="Arial"/>
                <w:b/>
                <w:bCs/>
                <w:sz w:val="18"/>
                <w:szCs w:val="20"/>
                <w:lang w:eastAsia="en-US"/>
              </w:rPr>
            </w:pPr>
            <w:r w:rsidRPr="00DB3A0E">
              <w:rPr>
                <w:rFonts w:ascii="Arial" w:eastAsia="Calibri" w:hAnsi="Arial"/>
                <w:b/>
                <w:position w:val="-10"/>
                <w:sz w:val="18"/>
                <w:lang w:eastAsia="en-US"/>
              </w:rPr>
              <w:object w:dxaOrig="740" w:dyaOrig="300">
                <v:shape id="_x0000_i1026" type="#_x0000_t75" style="width:37.2pt;height:16.2pt" o:ole="">
                  <v:imagedata r:id="rId10" o:title=""/>
                </v:shape>
                <o:OLEObject Type="Embed" ProgID="Equation.3" ShapeID="_x0000_i1026" DrawAspect="Content" ObjectID="_1524643025" r:id="rId11"/>
              </w:object>
            </w:r>
          </w:p>
        </w:tc>
      </w:tr>
      <w:tr w:rsidR="00DB3A0E" w:rsidRPr="00DB3A0E" w:rsidTr="003C3CD0">
        <w:trPr>
          <w:cantSplit/>
          <w:trHeight w:val="312"/>
          <w:jc w:val="center"/>
        </w:trPr>
        <w:tc>
          <w:tcPr>
            <w:tcW w:w="0" w:type="auto"/>
            <w:vMerge/>
            <w:shd w:val="clear" w:color="auto" w:fill="E0E0E0"/>
            <w:vAlign w:val="center"/>
          </w:tcPr>
          <w:p w:rsidR="00DB3A0E" w:rsidRPr="00DB3A0E" w:rsidRDefault="00DB3A0E" w:rsidP="003C3CD0">
            <w:pPr>
              <w:spacing w:after="0"/>
              <w:jc w:val="center"/>
              <w:rPr>
                <w:rFonts w:ascii="Arial" w:eastAsia="Batang" w:hAnsi="Arial" w:cs="Arial"/>
                <w:b/>
                <w:bCs/>
                <w:szCs w:val="20"/>
                <w:lang w:eastAsia="en-US"/>
              </w:rPr>
            </w:pPr>
          </w:p>
        </w:tc>
        <w:tc>
          <w:tcPr>
            <w:tcW w:w="3438" w:type="dxa"/>
            <w:vMerge/>
            <w:shd w:val="clear" w:color="auto" w:fill="E0E0E0"/>
            <w:vAlign w:val="center"/>
          </w:tcPr>
          <w:p w:rsidR="00DB3A0E" w:rsidRPr="00DB3A0E" w:rsidRDefault="00DB3A0E" w:rsidP="003C3CD0">
            <w:pPr>
              <w:spacing w:after="0"/>
              <w:jc w:val="center"/>
              <w:rPr>
                <w:rFonts w:ascii="Arial" w:eastAsia="Batang" w:hAnsi="Arial" w:cs="Arial"/>
                <w:b/>
                <w:bCs/>
                <w:szCs w:val="20"/>
                <w:lang w:eastAsia="en-US"/>
              </w:rPr>
            </w:pPr>
          </w:p>
        </w:tc>
      </w:tr>
      <w:tr w:rsidR="00DB3A0E" w:rsidRPr="00DB3A0E" w:rsidTr="003C3CD0">
        <w:trPr>
          <w:cantSplit/>
          <w:trHeight w:val="58"/>
          <w:jc w:val="center"/>
        </w:trPr>
        <w:tc>
          <w:tcPr>
            <w:tcW w:w="0" w:type="auto"/>
            <w:vAlign w:val="center"/>
          </w:tcPr>
          <w:p w:rsidR="00DB3A0E" w:rsidRPr="00DB3A0E" w:rsidRDefault="00DB3A0E" w:rsidP="003C3CD0">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DB3A0E">
              <w:rPr>
                <w:rFonts w:ascii="Arial" w:eastAsia="Times New Roman" w:hAnsi="Arial"/>
                <w:sz w:val="18"/>
                <w:szCs w:val="20"/>
                <w:lang w:val="en-GB" w:eastAsia="en-US"/>
              </w:rPr>
              <w:t>20</w:t>
            </w:r>
          </w:p>
        </w:tc>
        <w:tc>
          <w:tcPr>
            <w:tcW w:w="3438" w:type="dxa"/>
            <w:vAlign w:val="center"/>
          </w:tcPr>
          <w:p w:rsidR="00DB3A0E" w:rsidRPr="00DB3A0E" w:rsidRDefault="008A1092" w:rsidP="003C3CD0">
            <w:pPr>
              <w:keepNext/>
              <w:keepLines/>
              <w:overflowPunct w:val="0"/>
              <w:autoSpaceDE w:val="0"/>
              <w:autoSpaceDN w:val="0"/>
              <w:spacing w:after="0"/>
              <w:jc w:val="center"/>
              <w:textAlignment w:val="baseline"/>
              <w:rPr>
                <w:rFonts w:ascii="Arial" w:eastAsia="Times New Roman" w:hAnsi="Arial"/>
                <w:sz w:val="18"/>
                <w:szCs w:val="20"/>
                <w:lang w:val="en-GB" w:eastAsia="en-US"/>
              </w:rPr>
            </w:pPr>
            <w:r>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(1,10)</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(2,5)</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(5,2)</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(10,1)</w:t>
            </w:r>
            <w:r>
              <w:rPr>
                <w:rFonts w:ascii="Arial" w:eastAsia="Times New Roman" w:hAnsi="Arial"/>
                <w:b/>
                <w:sz w:val="18"/>
                <w:szCs w:val="20"/>
                <w:lang w:val="en-GB" w:eastAsia="en-US"/>
              </w:rPr>
              <w:t>}</w:t>
            </w:r>
          </w:p>
        </w:tc>
      </w:tr>
      <w:tr w:rsidR="00DB3A0E" w:rsidRPr="00DB3A0E" w:rsidTr="003C3CD0">
        <w:trPr>
          <w:cantSplit/>
          <w:trHeight w:val="58"/>
          <w:jc w:val="center"/>
        </w:trPr>
        <w:tc>
          <w:tcPr>
            <w:tcW w:w="0" w:type="auto"/>
            <w:vAlign w:val="center"/>
          </w:tcPr>
          <w:p w:rsidR="00DB3A0E" w:rsidRPr="00DB3A0E" w:rsidRDefault="00DB3A0E" w:rsidP="003C3CD0">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DB3A0E">
              <w:rPr>
                <w:rFonts w:ascii="Arial" w:eastAsia="Times New Roman" w:hAnsi="Arial"/>
                <w:sz w:val="18"/>
                <w:szCs w:val="20"/>
                <w:lang w:val="en-GB" w:eastAsia="en-US"/>
              </w:rPr>
              <w:t>24</w:t>
            </w:r>
          </w:p>
        </w:tc>
        <w:tc>
          <w:tcPr>
            <w:tcW w:w="3438" w:type="dxa"/>
            <w:vAlign w:val="center"/>
          </w:tcPr>
          <w:p w:rsidR="00DB3A0E" w:rsidRPr="00DB3A0E" w:rsidRDefault="008A1092" w:rsidP="003C3CD0">
            <w:pPr>
              <w:keepNext/>
              <w:keepLines/>
              <w:overflowPunct w:val="0"/>
              <w:autoSpaceDE w:val="0"/>
              <w:autoSpaceDN w:val="0"/>
              <w:spacing w:after="0"/>
              <w:jc w:val="center"/>
              <w:textAlignment w:val="baseline"/>
              <w:rPr>
                <w:rFonts w:ascii="Arial" w:eastAsia="Times New Roman" w:hAnsi="Arial"/>
                <w:sz w:val="18"/>
                <w:szCs w:val="20"/>
                <w:lang w:val="en-GB" w:eastAsia="en-US"/>
              </w:rPr>
            </w:pPr>
            <w:r>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(1,12)</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(2,6)</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(3,4)</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(4,3)</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6,2)</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(12,1)</w:t>
            </w:r>
            <w:r>
              <w:rPr>
                <w:rFonts w:ascii="Arial" w:eastAsia="Times New Roman" w:hAnsi="Arial"/>
                <w:b/>
                <w:sz w:val="18"/>
                <w:szCs w:val="20"/>
                <w:lang w:val="en-GB" w:eastAsia="en-US"/>
              </w:rPr>
              <w:t>}</w:t>
            </w:r>
          </w:p>
        </w:tc>
      </w:tr>
      <w:tr w:rsidR="00DB3A0E" w:rsidRPr="00DB3A0E" w:rsidTr="003C3CD0">
        <w:trPr>
          <w:cantSplit/>
          <w:trHeight w:val="58"/>
          <w:jc w:val="center"/>
        </w:trPr>
        <w:tc>
          <w:tcPr>
            <w:tcW w:w="0" w:type="auto"/>
            <w:vAlign w:val="center"/>
          </w:tcPr>
          <w:p w:rsidR="00DB3A0E" w:rsidRPr="00DB3A0E" w:rsidRDefault="00DB3A0E" w:rsidP="003C3CD0">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DB3A0E">
              <w:rPr>
                <w:rFonts w:ascii="Arial" w:eastAsia="Times New Roman" w:hAnsi="Arial"/>
                <w:sz w:val="18"/>
                <w:szCs w:val="20"/>
                <w:lang w:val="en-GB" w:eastAsia="en-US"/>
              </w:rPr>
              <w:t>28</w:t>
            </w:r>
          </w:p>
        </w:tc>
        <w:tc>
          <w:tcPr>
            <w:tcW w:w="3438" w:type="dxa"/>
            <w:vAlign w:val="center"/>
          </w:tcPr>
          <w:p w:rsidR="00DB3A0E" w:rsidRPr="00DB3A0E" w:rsidRDefault="008A1092" w:rsidP="003C3CD0">
            <w:pPr>
              <w:keepNext/>
              <w:keepLines/>
              <w:overflowPunct w:val="0"/>
              <w:autoSpaceDE w:val="0"/>
              <w:autoSpaceDN w:val="0"/>
              <w:spacing w:after="0"/>
              <w:jc w:val="center"/>
              <w:textAlignment w:val="baseline"/>
              <w:rPr>
                <w:rFonts w:ascii="Arial" w:eastAsia="Times New Roman" w:hAnsi="Arial"/>
                <w:sz w:val="18"/>
                <w:szCs w:val="20"/>
                <w:lang w:val="en-GB" w:eastAsia="en-US"/>
              </w:rPr>
            </w:pPr>
            <w:r>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(1,14)</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(2,7)</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(7,2)</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(14,1)</w:t>
            </w:r>
            <w:r>
              <w:rPr>
                <w:rFonts w:ascii="Arial" w:eastAsia="Times New Roman" w:hAnsi="Arial"/>
                <w:b/>
                <w:sz w:val="18"/>
                <w:szCs w:val="20"/>
                <w:lang w:val="en-GB" w:eastAsia="en-US"/>
              </w:rPr>
              <w:t>}</w:t>
            </w:r>
          </w:p>
        </w:tc>
      </w:tr>
      <w:tr w:rsidR="00DB3A0E" w:rsidRPr="00DB3A0E" w:rsidTr="003C3CD0">
        <w:trPr>
          <w:cantSplit/>
          <w:trHeight w:val="63"/>
          <w:jc w:val="center"/>
        </w:trPr>
        <w:tc>
          <w:tcPr>
            <w:tcW w:w="0" w:type="auto"/>
            <w:vAlign w:val="center"/>
          </w:tcPr>
          <w:p w:rsidR="00DB3A0E" w:rsidRPr="00DB3A0E" w:rsidRDefault="00DB3A0E" w:rsidP="003C3CD0">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DB3A0E">
              <w:rPr>
                <w:rFonts w:ascii="Arial" w:eastAsia="Times New Roman" w:hAnsi="Arial"/>
                <w:sz w:val="18"/>
                <w:szCs w:val="20"/>
                <w:lang w:val="en-GB" w:eastAsia="en-US"/>
              </w:rPr>
              <w:t>32</w:t>
            </w:r>
          </w:p>
        </w:tc>
        <w:tc>
          <w:tcPr>
            <w:tcW w:w="3438" w:type="dxa"/>
            <w:vAlign w:val="center"/>
          </w:tcPr>
          <w:p w:rsidR="00DB3A0E" w:rsidRPr="00DB3A0E" w:rsidRDefault="008A1092" w:rsidP="003C3CD0">
            <w:pPr>
              <w:keepNext/>
              <w:keepLines/>
              <w:overflowPunct w:val="0"/>
              <w:autoSpaceDE w:val="0"/>
              <w:autoSpaceDN w:val="0"/>
              <w:spacing w:after="0"/>
              <w:jc w:val="center"/>
              <w:textAlignment w:val="baseline"/>
              <w:rPr>
                <w:rFonts w:ascii="Arial" w:eastAsia="Times New Roman" w:hAnsi="Arial"/>
                <w:sz w:val="18"/>
                <w:szCs w:val="20"/>
                <w:lang w:val="en-GB" w:eastAsia="en-US"/>
              </w:rPr>
            </w:pPr>
            <w:r>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(1,16)</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(2,8)</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(4,4)</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(8,2)</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(16,1)</w:t>
            </w:r>
            <w:r>
              <w:rPr>
                <w:rFonts w:ascii="Arial" w:eastAsia="Times New Roman" w:hAnsi="Arial"/>
                <w:b/>
                <w:sz w:val="18"/>
                <w:szCs w:val="20"/>
                <w:lang w:val="en-GB" w:eastAsia="en-US"/>
              </w:rPr>
              <w:t>}</w:t>
            </w:r>
          </w:p>
        </w:tc>
      </w:tr>
    </w:tbl>
    <w:p w:rsidR="003C3CD0" w:rsidRDefault="003C3CD0" w:rsidP="00DB3A0E"/>
    <w:p w:rsidR="008A1092" w:rsidRDefault="001D5B03" w:rsidP="00DB3A0E">
      <w:r>
        <w:t xml:space="preserve">Assuming 1D or 2D rectangular </w:t>
      </w:r>
      <w:r w:rsidR="00643538">
        <w:t xml:space="preserve">dual-polarized </w:t>
      </w:r>
      <w:r>
        <w:t xml:space="preserve">port layouts, </w:t>
      </w:r>
      <w:r w:rsidR="00643538">
        <w:t>the set of all possible of (</w:t>
      </w:r>
      <w:r w:rsidR="00643538" w:rsidRPr="00DB3A0E">
        <w:rPr>
          <w:i/>
        </w:rPr>
        <w:t>N</w:t>
      </w:r>
      <w:r w:rsidR="00643538" w:rsidRPr="00DB3A0E">
        <w:rPr>
          <w:vertAlign w:val="subscript"/>
        </w:rPr>
        <w:t>1</w:t>
      </w:r>
      <w:proofErr w:type="gramStart"/>
      <w:r w:rsidR="00643538">
        <w:t>,</w:t>
      </w:r>
      <w:r w:rsidR="00643538" w:rsidRPr="00DB3A0E">
        <w:rPr>
          <w:i/>
        </w:rPr>
        <w:t>N</w:t>
      </w:r>
      <w:r w:rsidR="00643538" w:rsidRPr="00DB3A0E">
        <w:rPr>
          <w:vertAlign w:val="subscript"/>
        </w:rPr>
        <w:t>2</w:t>
      </w:r>
      <w:proofErr w:type="gramEnd"/>
      <w:r w:rsidR="00643538">
        <w:t xml:space="preserve">) values can be determined as in </w:t>
      </w:r>
      <w:r w:rsidR="00643538">
        <w:fldChar w:fldCharType="begin"/>
      </w:r>
      <w:r w:rsidR="00643538">
        <w:instrText xml:space="preserve"> REF _Ref446520864 \h </w:instrText>
      </w:r>
      <w:r w:rsidR="00643538">
        <w:fldChar w:fldCharType="separate"/>
      </w:r>
      <w:r w:rsidR="00E7661B" w:rsidRPr="00DB3A0E">
        <w:rPr>
          <w:rFonts w:eastAsia="Batang"/>
          <w:b/>
          <w:bCs/>
          <w:szCs w:val="20"/>
          <w:lang w:eastAsia="en-US"/>
        </w:rPr>
        <w:t xml:space="preserve">Table </w:t>
      </w:r>
      <w:r w:rsidR="00E7661B">
        <w:rPr>
          <w:rFonts w:eastAsia="Batang"/>
          <w:b/>
          <w:bCs/>
          <w:noProof/>
          <w:szCs w:val="20"/>
          <w:lang w:eastAsia="en-US"/>
        </w:rPr>
        <w:t>1</w:t>
      </w:r>
      <w:r w:rsidR="00643538">
        <w:fldChar w:fldCharType="end"/>
      </w:r>
      <w:r w:rsidR="00643538">
        <w:t>. The</w:t>
      </w:r>
      <w:r w:rsidR="00523C5A" w:rsidRPr="001B2FBF">
        <w:t xml:space="preserve"> </w:t>
      </w:r>
      <w:r w:rsidR="00643538">
        <w:t>corresponding antenna port layouts are</w:t>
      </w:r>
      <w:r w:rsidR="00523C5A" w:rsidRPr="001B2FBF">
        <w:t xml:space="preserve"> shown in </w:t>
      </w:r>
      <w:r w:rsidR="00523C5A" w:rsidRPr="001B2FBF">
        <w:fldChar w:fldCharType="begin"/>
      </w:r>
      <w:r w:rsidR="00523C5A" w:rsidRPr="001B2FBF">
        <w:instrText xml:space="preserve"> REF _Ref443643087 \h </w:instrText>
      </w:r>
      <w:r w:rsidR="00523C5A">
        <w:instrText xml:space="preserve"> \* MERGEFORMAT </w:instrText>
      </w:r>
      <w:r w:rsidR="00523C5A" w:rsidRPr="001B2FBF">
        <w:fldChar w:fldCharType="separate"/>
      </w:r>
      <w:r w:rsidR="00E7661B" w:rsidRPr="00DB3A0E">
        <w:rPr>
          <w:b/>
          <w:bCs/>
        </w:rPr>
        <w:t xml:space="preserve">Figure </w:t>
      </w:r>
      <w:r w:rsidR="00E7661B">
        <w:rPr>
          <w:b/>
          <w:bCs/>
          <w:noProof/>
        </w:rPr>
        <w:t>1</w:t>
      </w:r>
      <w:r w:rsidR="00523C5A" w:rsidRPr="001B2FBF">
        <w:fldChar w:fldCharType="end"/>
      </w:r>
      <w:r w:rsidR="00523C5A" w:rsidRPr="001B2FBF">
        <w:t>.</w:t>
      </w:r>
      <w:r w:rsidR="00523C5A">
        <w:t xml:space="preserve"> </w:t>
      </w:r>
      <w:r w:rsidR="00643538">
        <w:t xml:space="preserve">According to </w:t>
      </w:r>
      <w:r w:rsidR="00643538">
        <w:fldChar w:fldCharType="begin"/>
      </w:r>
      <w:r w:rsidR="00643538">
        <w:instrText xml:space="preserve"> REF _Ref446520864 \h </w:instrText>
      </w:r>
      <w:r w:rsidR="00643538">
        <w:fldChar w:fldCharType="separate"/>
      </w:r>
      <w:r w:rsidR="00E7661B" w:rsidRPr="00DB3A0E">
        <w:rPr>
          <w:rFonts w:eastAsia="Batang"/>
          <w:b/>
          <w:bCs/>
          <w:szCs w:val="20"/>
          <w:lang w:eastAsia="en-US"/>
        </w:rPr>
        <w:t xml:space="preserve">Table </w:t>
      </w:r>
      <w:r w:rsidR="00E7661B">
        <w:rPr>
          <w:rFonts w:eastAsia="Batang"/>
          <w:b/>
          <w:bCs/>
          <w:noProof/>
          <w:szCs w:val="20"/>
          <w:lang w:eastAsia="en-US"/>
        </w:rPr>
        <w:t>1</w:t>
      </w:r>
      <w:r w:rsidR="00643538">
        <w:fldChar w:fldCharType="end"/>
      </w:r>
      <w:r>
        <w:t>, there are 19 possible port layouts in total for these newly supported number of NP CSI-RS ports.</w:t>
      </w:r>
      <w:r w:rsidR="008A1092">
        <w:t xml:space="preserve"> </w:t>
      </w:r>
      <w:r w:rsidR="00234A7B">
        <w:t>Since these port payouts are in general different, we may need to prioritize or down-select a subset of them for Class A codebook design. The prioritization or down-selection can be based on the fact that which of these 19 port layouts are more likely in practical deployments.</w:t>
      </w:r>
      <w:r w:rsidR="003C3CD0">
        <w:t xml:space="preserve"> </w:t>
      </w:r>
      <w:r w:rsidR="007F47DE">
        <w:t xml:space="preserve">Since very ‘tall’ or ‘wide’ port layouts are unlikely to be deployed in real deployments, such port layouts should be deprioritized. In particular, </w:t>
      </w:r>
      <w:r w:rsidR="00B71BDC">
        <w:t>the</w:t>
      </w:r>
      <w:r w:rsidR="007F47DE">
        <w:t xml:space="preserve"> eight 1D port layouts in </w:t>
      </w:r>
      <w:r w:rsidR="007F47DE">
        <w:fldChar w:fldCharType="begin"/>
      </w:r>
      <w:r w:rsidR="007F47DE">
        <w:instrText xml:space="preserve"> REF _Ref446520864 \h </w:instrText>
      </w:r>
      <w:r w:rsidR="007F47DE">
        <w:fldChar w:fldCharType="separate"/>
      </w:r>
      <w:r w:rsidR="007F47DE" w:rsidRPr="00DB3A0E">
        <w:rPr>
          <w:rFonts w:eastAsia="Batang"/>
          <w:b/>
          <w:bCs/>
          <w:szCs w:val="20"/>
          <w:lang w:eastAsia="en-US"/>
        </w:rPr>
        <w:t xml:space="preserve">Table </w:t>
      </w:r>
      <w:r w:rsidR="007F47DE">
        <w:rPr>
          <w:rFonts w:eastAsia="Batang"/>
          <w:b/>
          <w:bCs/>
          <w:noProof/>
          <w:szCs w:val="20"/>
          <w:lang w:eastAsia="en-US"/>
        </w:rPr>
        <w:t>1</w:t>
      </w:r>
      <w:r w:rsidR="007F47DE">
        <w:fldChar w:fldCharType="end"/>
      </w:r>
      <w:r w:rsidR="007F47DE">
        <w:t xml:space="preserve"> </w:t>
      </w:r>
      <w:r w:rsidR="00FF57D3">
        <w:t>can</w:t>
      </w:r>
      <w:r w:rsidR="00B71BDC">
        <w:t xml:space="preserve"> be </w:t>
      </w:r>
      <w:r w:rsidR="007F47DE">
        <w:t xml:space="preserve">deprioritized unless </w:t>
      </w:r>
      <w:r w:rsidR="00FF57D3">
        <w:t>some</w:t>
      </w:r>
      <w:r w:rsidR="007F47DE">
        <w:t xml:space="preserve"> use case</w:t>
      </w:r>
      <w:r w:rsidR="00FF57D3">
        <w:t>s</w:t>
      </w:r>
      <w:r w:rsidR="007F47DE">
        <w:t xml:space="preserve"> for such 1D port layouts </w:t>
      </w:r>
      <w:r w:rsidR="00FF57D3" w:rsidRPr="00FF57D3">
        <w:t>(with very large widths or lengt</w:t>
      </w:r>
      <w:r w:rsidR="00FF57D3">
        <w:t>hs in terms of form factor) are</w:t>
      </w:r>
      <w:r w:rsidR="00FF57D3" w:rsidRPr="00FF57D3">
        <w:t xml:space="preserve"> </w:t>
      </w:r>
      <w:r w:rsidR="007F47DE">
        <w:t>iden</w:t>
      </w:r>
      <w:r w:rsidR="00B71BDC">
        <w:t>ti</w:t>
      </w:r>
      <w:r w:rsidR="007F47DE">
        <w:t>fied</w:t>
      </w:r>
      <w:r w:rsidR="00B71BDC">
        <w:t xml:space="preserve"> in RAN1</w:t>
      </w:r>
      <w:r w:rsidR="007F47DE">
        <w:t xml:space="preserve">. </w:t>
      </w:r>
      <w:r w:rsidR="003C3CD0">
        <w:t xml:space="preserve">This is in accordance with the </w:t>
      </w:r>
      <w:r w:rsidR="008A1092">
        <w:t xml:space="preserve">WID [1], </w:t>
      </w:r>
      <w:r w:rsidR="003C3CD0">
        <w:t xml:space="preserve">which also mentions that, </w:t>
      </w:r>
      <w:r w:rsidR="008A1092">
        <w:t>a subset of these 19 port layouts need to be selected.</w:t>
      </w:r>
      <w:r w:rsidR="00234A7B">
        <w:t xml:space="preserve"> </w:t>
      </w:r>
    </w:p>
    <w:p w:rsidR="00523C5A" w:rsidRPr="006905E1" w:rsidRDefault="008A1092" w:rsidP="003C3CD0">
      <w:pPr>
        <w:rPr>
          <w:i/>
        </w:rPr>
      </w:pPr>
      <w:r w:rsidRPr="006905E1">
        <w:rPr>
          <w:b/>
          <w:i/>
        </w:rPr>
        <w:t>Proposal 1</w:t>
      </w:r>
      <w:r w:rsidRPr="006905E1">
        <w:rPr>
          <w:i/>
        </w:rPr>
        <w:t>:</w:t>
      </w:r>
      <w:r w:rsidR="00234A7B" w:rsidRPr="006905E1">
        <w:rPr>
          <w:i/>
        </w:rPr>
        <w:t xml:space="preserve"> Prioritize or down-select a </w:t>
      </w:r>
      <w:r w:rsidRPr="006905E1">
        <w:rPr>
          <w:i/>
        </w:rPr>
        <w:t xml:space="preserve">subset of </w:t>
      </w:r>
      <w:r w:rsidR="00234A7B" w:rsidRPr="006905E1">
        <w:rPr>
          <w:i/>
        </w:rPr>
        <w:t xml:space="preserve">all possible </w:t>
      </w:r>
      <w:r w:rsidRPr="006905E1">
        <w:rPr>
          <w:i/>
        </w:rPr>
        <w:t>port layouts or</w:t>
      </w:r>
      <w:r w:rsidR="00234A7B" w:rsidRPr="006905E1">
        <w:rPr>
          <w:i/>
        </w:rPr>
        <w:t xml:space="preserve"> </w:t>
      </w:r>
      <w:r w:rsidR="003C3CD0" w:rsidRPr="006905E1">
        <w:rPr>
          <w:i/>
        </w:rPr>
        <w:t>(</w:t>
      </w:r>
      <w:r w:rsidR="003C3CD0" w:rsidRPr="00A20350">
        <w:rPr>
          <w:i/>
        </w:rPr>
        <w:t>N</w:t>
      </w:r>
      <w:r w:rsidR="003C3CD0" w:rsidRPr="006905E1">
        <w:rPr>
          <w:i/>
          <w:vertAlign w:val="subscript"/>
        </w:rPr>
        <w:t>1</w:t>
      </w:r>
      <w:r w:rsidR="003C3CD0" w:rsidRPr="006905E1">
        <w:rPr>
          <w:i/>
        </w:rPr>
        <w:t>,</w:t>
      </w:r>
      <w:r w:rsidR="003C3CD0" w:rsidRPr="00A20350">
        <w:rPr>
          <w:i/>
        </w:rPr>
        <w:t>N</w:t>
      </w:r>
      <w:r w:rsidR="003C3CD0" w:rsidRPr="006905E1">
        <w:rPr>
          <w:i/>
          <w:vertAlign w:val="subscript"/>
        </w:rPr>
        <w:t>2</w:t>
      </w:r>
      <w:r w:rsidR="003C3CD0" w:rsidRPr="006905E1">
        <w:rPr>
          <w:i/>
        </w:rPr>
        <w:t xml:space="preserve">) </w:t>
      </w:r>
      <w:r w:rsidRPr="006905E1">
        <w:rPr>
          <w:rFonts w:eastAsia="Calibri"/>
          <w:i/>
          <w:lang w:eastAsia="en-US"/>
        </w:rPr>
        <w:t xml:space="preserve">values </w:t>
      </w:r>
      <w:r w:rsidR="00234A7B" w:rsidRPr="006905E1">
        <w:rPr>
          <w:rFonts w:eastAsia="Calibri"/>
          <w:i/>
          <w:lang w:eastAsia="en-US"/>
        </w:rPr>
        <w:t>from</w:t>
      </w:r>
      <w:r w:rsidRPr="006905E1">
        <w:rPr>
          <w:rFonts w:eastAsia="Calibri"/>
          <w:i/>
          <w:lang w:eastAsia="en-US"/>
        </w:rPr>
        <w:t xml:space="preserve"> </w:t>
      </w:r>
      <w:r w:rsidRPr="006905E1">
        <w:rPr>
          <w:i/>
        </w:rPr>
        <w:fldChar w:fldCharType="begin"/>
      </w:r>
      <w:r w:rsidRPr="006905E1">
        <w:rPr>
          <w:i/>
        </w:rPr>
        <w:instrText xml:space="preserve"> REF _Ref446520864 \h </w:instrText>
      </w:r>
      <w:r w:rsidR="00A20350">
        <w:rPr>
          <w:i/>
        </w:rPr>
        <w:instrText xml:space="preserve"> \* MERGEFORMAT </w:instrText>
      </w:r>
      <w:r w:rsidRPr="006905E1">
        <w:rPr>
          <w:i/>
        </w:rPr>
      </w:r>
      <w:r w:rsidRPr="006905E1">
        <w:rPr>
          <w:i/>
        </w:rPr>
        <w:fldChar w:fldCharType="separate"/>
      </w:r>
      <w:r w:rsidR="00E7661B" w:rsidRPr="006905E1">
        <w:rPr>
          <w:rFonts w:eastAsia="Batang"/>
          <w:b/>
          <w:bCs/>
          <w:i/>
          <w:szCs w:val="20"/>
          <w:lang w:eastAsia="en-US"/>
        </w:rPr>
        <w:t xml:space="preserve">Table </w:t>
      </w:r>
      <w:r w:rsidR="00E7661B" w:rsidRPr="006905E1">
        <w:rPr>
          <w:rFonts w:eastAsia="Batang"/>
          <w:b/>
          <w:bCs/>
          <w:i/>
          <w:noProof/>
          <w:szCs w:val="20"/>
          <w:lang w:eastAsia="en-US"/>
        </w:rPr>
        <w:t>1</w:t>
      </w:r>
      <w:r w:rsidRPr="006905E1">
        <w:rPr>
          <w:i/>
        </w:rPr>
        <w:fldChar w:fldCharType="end"/>
      </w:r>
      <w:r w:rsidR="00323A6E" w:rsidRPr="006905E1">
        <w:rPr>
          <w:i/>
        </w:rPr>
        <w:t xml:space="preserve"> to design Class A codebook for {20, 24, 28, 32} ports</w:t>
      </w:r>
      <w:r w:rsidRPr="006905E1">
        <w:rPr>
          <w:i/>
        </w:rPr>
        <w:t>.</w:t>
      </w:r>
      <w:r w:rsidR="000359B0">
        <w:rPr>
          <w:i/>
        </w:rPr>
        <w:t xml:space="preserve"> The priority </w:t>
      </w:r>
      <w:r w:rsidR="00FF57D3">
        <w:rPr>
          <w:i/>
        </w:rPr>
        <w:t>can</w:t>
      </w:r>
      <w:r w:rsidR="000359B0">
        <w:rPr>
          <w:i/>
        </w:rPr>
        <w:t xml:space="preserve"> be given to 2D port layouts over 1D port layouts.</w:t>
      </w:r>
      <w:r w:rsidR="00643538" w:rsidRPr="006905E1">
        <w:rPr>
          <w:i/>
        </w:rPr>
        <w:t xml:space="preserve"> </w:t>
      </w:r>
    </w:p>
    <w:p w:rsidR="00523C5A" w:rsidRDefault="00523C5A" w:rsidP="000D17E6">
      <w:pPr>
        <w:numPr>
          <w:ilvl w:val="0"/>
          <w:numId w:val="1"/>
        </w:numPr>
        <w:ind w:left="357" w:hanging="357"/>
        <w:rPr>
          <w:b/>
          <w:sz w:val="30"/>
          <w:szCs w:val="30"/>
        </w:rPr>
      </w:pPr>
      <w:r>
        <w:rPr>
          <w:b/>
          <w:sz w:val="30"/>
          <w:szCs w:val="30"/>
        </w:rPr>
        <w:t>Proposed Class A Codebook</w:t>
      </w:r>
    </w:p>
    <w:p w:rsidR="00A20350" w:rsidRDefault="00456132" w:rsidP="00C30E47">
      <w:r>
        <w:lastRenderedPageBreak/>
        <w:t xml:space="preserve">The Rel. 13 Class A codebook has been designed for both 1D and 2D port layouts of 8, 12, and 16 NP CSI-RS ports. </w:t>
      </w:r>
      <w:r w:rsidR="00A20350" w:rsidRPr="00A20350">
        <w:t xml:space="preserve">If the so-called “full-port” CSI-RS design is supported to facilitate UE measurements with 20, 24, 28, or 32 CSI-RS ports, </w:t>
      </w:r>
      <w:r w:rsidR="00A20350">
        <w:t>t</w:t>
      </w:r>
      <w:r>
        <w:t xml:space="preserve">he </w:t>
      </w:r>
      <w:r w:rsidR="00A20350">
        <w:t xml:space="preserve">existing CLASS A </w:t>
      </w:r>
      <w:r>
        <w:t xml:space="preserve">codebook </w:t>
      </w:r>
      <w:r w:rsidR="00A20350">
        <w:t xml:space="preserve">needs to </w:t>
      </w:r>
      <w:r>
        <w:t xml:space="preserve">be extended to 1D and 2D port layouts of </w:t>
      </w:r>
      <w:r w:rsidR="007163CF">
        <w:t xml:space="preserve">larger number of NP CSI-RS ports including 20, 24, 28, and 32. </w:t>
      </w:r>
      <w:r w:rsidR="00A20350" w:rsidRPr="00A20350">
        <w:t xml:space="preserve">However, if only the so-called “partial-port” CSI-RS design is supported to facilitate UE measurements with 20, 24, 28, or 32 CSI-RS ports, extending the existing CLASS A codebook may not be necessary (see detailed discussion </w:t>
      </w:r>
      <w:r w:rsidR="00A20350" w:rsidRPr="00AA0900">
        <w:t>in</w:t>
      </w:r>
      <w:r w:rsidR="00E01EC5" w:rsidRPr="00AA0900">
        <w:t xml:space="preserve"> [3]</w:t>
      </w:r>
      <w:r w:rsidR="00A20350" w:rsidRPr="00A20350">
        <w:t xml:space="preserve"> regarding the definition of “full-port” and “partial-port”). </w:t>
      </w:r>
    </w:p>
    <w:p w:rsidR="007163CF" w:rsidRDefault="00A20350" w:rsidP="00C30E47">
      <w:r w:rsidRPr="00A20350">
        <w:t>Conditioned on the decision to specify “full-port” CSI-RS design for {20, 24, 28, 32} ports,</w:t>
      </w:r>
      <w:r w:rsidR="007163CF">
        <w:t xml:space="preserve"> the </w:t>
      </w:r>
      <w:r w:rsidR="00C30E47">
        <w:t>Class A codebook</w:t>
      </w:r>
      <w:r>
        <w:t xml:space="preserve"> extension</w:t>
      </w:r>
      <w:r w:rsidR="00C30E47">
        <w:t xml:space="preserve"> for {20, 24, 28, 32} ports </w:t>
      </w:r>
      <w:r w:rsidR="00745561">
        <w:t>can be</w:t>
      </w:r>
      <w:r w:rsidR="007163CF">
        <w:t xml:space="preserve"> parameterized by 5 parameters, namely</w:t>
      </w:r>
    </w:p>
    <w:p w:rsidR="007163CF" w:rsidRDefault="00C30E47" w:rsidP="00B53C0F">
      <w:pPr>
        <w:pStyle w:val="ListParagraph"/>
        <w:numPr>
          <w:ilvl w:val="0"/>
          <w:numId w:val="29"/>
        </w:numPr>
        <w:spacing w:after="0"/>
        <w:ind w:firstLineChars="0"/>
      </w:pPr>
      <w:r w:rsidRPr="007163CF">
        <w:rPr>
          <w:i/>
        </w:rPr>
        <w:t>N</w:t>
      </w:r>
      <w:r w:rsidRPr="007163CF">
        <w:rPr>
          <w:vertAlign w:val="subscript"/>
        </w:rPr>
        <w:t>1</w:t>
      </w:r>
      <w:r>
        <w:t>,</w:t>
      </w:r>
      <w:r w:rsidR="007163CF">
        <w:t xml:space="preserve"> </w:t>
      </w:r>
      <w:r w:rsidRPr="007163CF">
        <w:rPr>
          <w:i/>
        </w:rPr>
        <w:t>N</w:t>
      </w:r>
      <w:r w:rsidRPr="007163CF">
        <w:rPr>
          <w:vertAlign w:val="subscript"/>
        </w:rPr>
        <w:t>2</w:t>
      </w:r>
      <w:r>
        <w:t xml:space="preserve">, </w:t>
      </w:r>
      <w:r w:rsidR="007163CF">
        <w:t>which respectively are number of NP CSI-RS ports in 1st and 2nd dimensions;</w:t>
      </w:r>
    </w:p>
    <w:p w:rsidR="007163CF" w:rsidRDefault="00C30E47" w:rsidP="00B53C0F">
      <w:pPr>
        <w:pStyle w:val="ListParagraph"/>
        <w:numPr>
          <w:ilvl w:val="0"/>
          <w:numId w:val="29"/>
        </w:numPr>
        <w:spacing w:after="0"/>
        <w:ind w:firstLineChars="0"/>
      </w:pPr>
      <w:r w:rsidRPr="007163CF">
        <w:rPr>
          <w:i/>
        </w:rPr>
        <w:t>O</w:t>
      </w:r>
      <w:r w:rsidRPr="007163CF">
        <w:rPr>
          <w:vertAlign w:val="subscript"/>
        </w:rPr>
        <w:t>1</w:t>
      </w:r>
      <w:r>
        <w:t>,</w:t>
      </w:r>
      <w:r w:rsidRPr="007163CF">
        <w:rPr>
          <w:i/>
        </w:rPr>
        <w:t>O</w:t>
      </w:r>
      <w:r w:rsidRPr="007163CF">
        <w:rPr>
          <w:vertAlign w:val="subscript"/>
        </w:rPr>
        <w:t>2</w:t>
      </w:r>
      <w:r>
        <w:t>,</w:t>
      </w:r>
      <w:r w:rsidR="007163CF">
        <w:t xml:space="preserve"> which respectively are oversampling factors for 1st and 2nd dimension DFT beams; and</w:t>
      </w:r>
    </w:p>
    <w:p w:rsidR="007163CF" w:rsidRDefault="00C30E47" w:rsidP="00B53C0F">
      <w:pPr>
        <w:pStyle w:val="ListParagraph"/>
        <w:numPr>
          <w:ilvl w:val="0"/>
          <w:numId w:val="29"/>
        </w:numPr>
        <w:ind w:firstLineChars="0"/>
      </w:pPr>
      <w:r w:rsidRPr="007163CF">
        <w:rPr>
          <w:i/>
        </w:rPr>
        <w:t>Codebook-</w:t>
      </w:r>
      <w:proofErr w:type="spellStart"/>
      <w:r w:rsidRPr="007163CF">
        <w:rPr>
          <w:i/>
        </w:rPr>
        <w:t>Config</w:t>
      </w:r>
      <w:proofErr w:type="spellEnd"/>
      <w:r w:rsidRPr="002D193D">
        <w:t xml:space="preserve">, </w:t>
      </w:r>
      <w:r w:rsidR="007163CF">
        <w:t xml:space="preserve">which configures beam grouping depending on rank. </w:t>
      </w:r>
    </w:p>
    <w:p w:rsidR="00C30E47" w:rsidRDefault="007163CF" w:rsidP="00C30E47">
      <w:r>
        <w:t>These parameters</w:t>
      </w:r>
      <w:r w:rsidR="00C30E47" w:rsidRPr="002D193D">
        <w:t xml:space="preserve"> are</w:t>
      </w:r>
      <w:r w:rsidR="00C30E47" w:rsidRPr="00C30E47">
        <w:rPr>
          <w:i/>
        </w:rPr>
        <w:t xml:space="preserve"> </w:t>
      </w:r>
      <w:r w:rsidR="00C30E47" w:rsidRPr="002D193D">
        <w:t xml:space="preserve">configured via higher-layer </w:t>
      </w:r>
      <w:r>
        <w:t xml:space="preserve">RRC signaling parameters </w:t>
      </w:r>
      <w:r w:rsidRPr="007163CF">
        <w:rPr>
          <w:rFonts w:eastAsia="Calibri"/>
          <w:i/>
          <w:lang w:eastAsia="en-US"/>
        </w:rPr>
        <w:t>codebook-Config-N1</w:t>
      </w:r>
      <w:r w:rsidRPr="007163CF">
        <w:rPr>
          <w:rFonts w:eastAsia="Calibri"/>
          <w:lang w:eastAsia="en-US"/>
        </w:rPr>
        <w:t>,</w:t>
      </w:r>
      <w:r>
        <w:rPr>
          <w:rFonts w:eastAsia="Calibri"/>
          <w:lang w:eastAsia="en-US"/>
        </w:rPr>
        <w:t xml:space="preserve"> </w:t>
      </w:r>
      <w:r w:rsidRPr="007163CF">
        <w:rPr>
          <w:rFonts w:eastAsia="Calibri"/>
          <w:i/>
          <w:lang w:eastAsia="en-US"/>
        </w:rPr>
        <w:t>codebook-Config-N2</w:t>
      </w:r>
      <w:r w:rsidRPr="007163CF">
        <w:rPr>
          <w:rFonts w:eastAsia="Calibri"/>
          <w:lang w:eastAsia="en-US"/>
        </w:rPr>
        <w:t xml:space="preserve">, </w:t>
      </w:r>
      <w:r w:rsidRPr="007163CF">
        <w:rPr>
          <w:rFonts w:eastAsia="Calibri"/>
          <w:i/>
          <w:lang w:eastAsia="en-US"/>
        </w:rPr>
        <w:t>codebook-Over-Sampling-RateConfig-O1</w:t>
      </w:r>
      <w:r w:rsidRPr="007163CF">
        <w:rPr>
          <w:rFonts w:eastAsia="Calibri"/>
          <w:lang w:eastAsia="en-US"/>
        </w:rPr>
        <w:t xml:space="preserve">, </w:t>
      </w:r>
      <w:r w:rsidRPr="007163CF">
        <w:rPr>
          <w:rFonts w:eastAsia="Calibri"/>
          <w:i/>
          <w:lang w:eastAsia="en-US"/>
        </w:rPr>
        <w:t>codebook-Over-Sampling-RateConfig-O2</w:t>
      </w:r>
      <w:r>
        <w:rPr>
          <w:rFonts w:eastAsia="Calibri"/>
          <w:i/>
          <w:lang w:eastAsia="en-US"/>
        </w:rPr>
        <w:t>, and Codebook-</w:t>
      </w:r>
      <w:proofErr w:type="spellStart"/>
      <w:r>
        <w:rPr>
          <w:rFonts w:eastAsia="Calibri"/>
          <w:i/>
          <w:lang w:eastAsia="en-US"/>
        </w:rPr>
        <w:t>Config</w:t>
      </w:r>
      <w:proofErr w:type="spellEnd"/>
      <w:r w:rsidR="00C30E47" w:rsidRPr="002D193D">
        <w:t>.</w:t>
      </w:r>
      <w:r w:rsidR="00C30E47">
        <w:t xml:space="preserve"> The supported values of </w:t>
      </w:r>
      <w:r w:rsidR="00C30E47" w:rsidRPr="00C30E47">
        <w:rPr>
          <w:i/>
        </w:rPr>
        <w:t>Codebook-</w:t>
      </w:r>
      <w:proofErr w:type="spellStart"/>
      <w:r w:rsidR="00C30E47" w:rsidRPr="00C30E47">
        <w:rPr>
          <w:i/>
        </w:rPr>
        <w:t>Config</w:t>
      </w:r>
      <w:proofErr w:type="spellEnd"/>
      <w:r w:rsidR="00C30E47" w:rsidRPr="001B76AF">
        <w:t xml:space="preserve"> </w:t>
      </w:r>
      <w:r>
        <w:t>are</w:t>
      </w:r>
      <w:r w:rsidR="00C30E47" w:rsidRPr="001B76AF">
        <w:t xml:space="preserve"> 1,</w:t>
      </w:r>
      <w:r w:rsidR="00C30E47">
        <w:t xml:space="preserve"> </w:t>
      </w:r>
      <w:r w:rsidR="00C30E47" w:rsidRPr="001B76AF">
        <w:t>2,</w:t>
      </w:r>
      <w:r w:rsidR="00C30E47">
        <w:t xml:space="preserve"> </w:t>
      </w:r>
      <w:r w:rsidR="00C30E47" w:rsidRPr="001B76AF">
        <w:t>3,</w:t>
      </w:r>
      <w:r w:rsidR="00C30E47">
        <w:t xml:space="preserve"> and </w:t>
      </w:r>
      <w:r w:rsidR="00C30E47" w:rsidRPr="001B76AF">
        <w:t>4</w:t>
      </w:r>
      <w:r w:rsidR="00C30E47">
        <w:t xml:space="preserve">, which </w:t>
      </w:r>
      <w:r>
        <w:t>corresponds to</w:t>
      </w:r>
      <w:r w:rsidR="00C30E47">
        <w:t xml:space="preserve"> the same </w:t>
      </w:r>
      <w:r>
        <w:t xml:space="preserve">beam groupings </w:t>
      </w:r>
      <w:r w:rsidR="00C30E47">
        <w:t>as in Rel. 13. The set of supported values of (</w:t>
      </w:r>
      <w:r w:rsidR="00C30E47" w:rsidRPr="00C30E47">
        <w:rPr>
          <w:i/>
        </w:rPr>
        <w:t>N</w:t>
      </w:r>
      <w:r w:rsidR="00C30E47" w:rsidRPr="00C30E47">
        <w:rPr>
          <w:vertAlign w:val="subscript"/>
        </w:rPr>
        <w:t>1</w:t>
      </w:r>
      <w:proofErr w:type="gramStart"/>
      <w:r w:rsidR="00C30E47">
        <w:t>,</w:t>
      </w:r>
      <w:r w:rsidR="00C30E47" w:rsidRPr="00C30E47">
        <w:rPr>
          <w:i/>
        </w:rPr>
        <w:t>N</w:t>
      </w:r>
      <w:r w:rsidR="00C30E47" w:rsidRPr="00C30E47">
        <w:rPr>
          <w:vertAlign w:val="subscript"/>
        </w:rPr>
        <w:t>2</w:t>
      </w:r>
      <w:proofErr w:type="gramEnd"/>
      <w:r w:rsidR="00C30E47">
        <w:t>) and (</w:t>
      </w:r>
      <w:r w:rsidR="00C30E47" w:rsidRPr="00C30E47">
        <w:rPr>
          <w:i/>
        </w:rPr>
        <w:t>O</w:t>
      </w:r>
      <w:r w:rsidR="00C30E47" w:rsidRPr="00C30E47">
        <w:rPr>
          <w:vertAlign w:val="subscript"/>
        </w:rPr>
        <w:t>1</w:t>
      </w:r>
      <w:r w:rsidR="00C30E47">
        <w:t>,</w:t>
      </w:r>
      <w:r w:rsidR="00C30E47" w:rsidRPr="00C30E47">
        <w:rPr>
          <w:i/>
        </w:rPr>
        <w:t>O</w:t>
      </w:r>
      <w:r w:rsidR="00C30E47" w:rsidRPr="00C30E47">
        <w:rPr>
          <w:vertAlign w:val="subscript"/>
        </w:rPr>
        <w:t>2</w:t>
      </w:r>
      <w:r w:rsidR="00C30E47">
        <w:t xml:space="preserve">) </w:t>
      </w:r>
      <w:r w:rsidR="00745561">
        <w:t>can be</w:t>
      </w:r>
      <w:r w:rsidR="00C30E47">
        <w:t xml:space="preserve"> as shown in </w:t>
      </w:r>
      <w:r w:rsidR="00C30E47">
        <w:fldChar w:fldCharType="begin"/>
      </w:r>
      <w:r w:rsidR="00C30E47">
        <w:instrText xml:space="preserve"> REF _Ref447011196 \h </w:instrText>
      </w:r>
      <w:r w:rsidR="00C30E47">
        <w:fldChar w:fldCharType="separate"/>
      </w:r>
      <w:r w:rsidR="00E7661B" w:rsidRPr="00C30E47">
        <w:rPr>
          <w:rFonts w:eastAsia="Batang"/>
          <w:b/>
          <w:bCs/>
          <w:szCs w:val="20"/>
          <w:lang w:eastAsia="en-US"/>
        </w:rPr>
        <w:t xml:space="preserve">Table </w:t>
      </w:r>
      <w:r w:rsidR="00E7661B">
        <w:rPr>
          <w:rFonts w:eastAsia="Batang"/>
          <w:b/>
          <w:bCs/>
          <w:noProof/>
          <w:szCs w:val="20"/>
          <w:lang w:eastAsia="en-US"/>
        </w:rPr>
        <w:t>2</w:t>
      </w:r>
      <w:r w:rsidR="00C30E47">
        <w:fldChar w:fldCharType="end"/>
      </w:r>
      <w:r w:rsidR="00C30E47">
        <w:t>.</w:t>
      </w:r>
    </w:p>
    <w:p w:rsidR="00C30E47" w:rsidRPr="00C30E47" w:rsidRDefault="00C30E47" w:rsidP="00F96C11">
      <w:pPr>
        <w:keepNext/>
        <w:spacing w:after="0"/>
        <w:jc w:val="center"/>
        <w:rPr>
          <w:rFonts w:eastAsia="Batang"/>
          <w:b/>
          <w:bCs/>
          <w:szCs w:val="20"/>
          <w:lang w:eastAsia="en-US"/>
        </w:rPr>
      </w:pPr>
      <w:bookmarkStart w:id="4" w:name="_Ref447011196"/>
      <w:r w:rsidRPr="00C30E47">
        <w:rPr>
          <w:rFonts w:eastAsia="Batang"/>
          <w:b/>
          <w:bCs/>
          <w:szCs w:val="20"/>
          <w:lang w:eastAsia="en-US"/>
        </w:rPr>
        <w:t xml:space="preserve">Table </w:t>
      </w:r>
      <w:r w:rsidRPr="00C30E47">
        <w:rPr>
          <w:rFonts w:eastAsia="Batang"/>
          <w:b/>
          <w:bCs/>
          <w:szCs w:val="20"/>
          <w:lang w:eastAsia="en-US"/>
        </w:rPr>
        <w:fldChar w:fldCharType="begin"/>
      </w:r>
      <w:r w:rsidRPr="00C30E47">
        <w:rPr>
          <w:rFonts w:eastAsia="Batang"/>
          <w:b/>
          <w:bCs/>
          <w:szCs w:val="20"/>
          <w:lang w:eastAsia="en-US"/>
        </w:rPr>
        <w:instrText xml:space="preserve"> SEQ Table \* ARABIC </w:instrText>
      </w:r>
      <w:r w:rsidRPr="00C30E47">
        <w:rPr>
          <w:rFonts w:eastAsia="Batang"/>
          <w:b/>
          <w:bCs/>
          <w:szCs w:val="20"/>
          <w:lang w:eastAsia="en-US"/>
        </w:rPr>
        <w:fldChar w:fldCharType="separate"/>
      </w:r>
      <w:r w:rsidR="00E7661B">
        <w:rPr>
          <w:rFonts w:eastAsia="Batang"/>
          <w:b/>
          <w:bCs/>
          <w:noProof/>
          <w:szCs w:val="20"/>
          <w:lang w:eastAsia="en-US"/>
        </w:rPr>
        <w:t>2</w:t>
      </w:r>
      <w:r w:rsidRPr="00C30E47">
        <w:rPr>
          <w:rFonts w:eastAsia="Batang"/>
          <w:b/>
          <w:bCs/>
          <w:noProof/>
          <w:szCs w:val="20"/>
          <w:lang w:eastAsia="en-US"/>
        </w:rPr>
        <w:fldChar w:fldCharType="end"/>
      </w:r>
      <w:bookmarkEnd w:id="4"/>
      <w:r w:rsidRPr="00C30E47">
        <w:rPr>
          <w:rFonts w:eastAsia="Batang"/>
          <w:b/>
          <w:bCs/>
          <w:szCs w:val="20"/>
          <w:lang w:eastAsia="en-US"/>
        </w:rPr>
        <w:t xml:space="preserve">: </w:t>
      </w:r>
      <w:r w:rsidRPr="00C30E47">
        <w:rPr>
          <w:rFonts w:eastAsia="Batang"/>
          <w:szCs w:val="20"/>
          <w:lang w:eastAsia="en-US"/>
        </w:rPr>
        <w:t xml:space="preserve">Supported configurations </w:t>
      </w:r>
      <w:r w:rsidRPr="00C30E47">
        <w:rPr>
          <w:rFonts w:eastAsia="Calibri"/>
          <w:lang w:eastAsia="en-US"/>
        </w:rPr>
        <w:t xml:space="preserve">of </w:t>
      </w:r>
      <w:r w:rsidRPr="00C30E47">
        <w:rPr>
          <w:rFonts w:eastAsia="Calibri"/>
          <w:position w:val="-10"/>
          <w:lang w:eastAsia="en-US"/>
        </w:rPr>
        <w:object w:dxaOrig="700" w:dyaOrig="300">
          <v:shape id="_x0000_i1027" type="#_x0000_t75" style="width:34.8pt;height:16.2pt" o:ole="">
            <v:imagedata r:id="rId12" o:title=""/>
          </v:shape>
          <o:OLEObject Type="Embed" ProgID="Equation.3" ShapeID="_x0000_i1027" DrawAspect="Content" ObjectID="_1524643026" r:id="rId13"/>
        </w:object>
      </w:r>
      <w:r w:rsidRPr="00C30E47">
        <w:rPr>
          <w:rFonts w:eastAsia="Calibri"/>
          <w:lang w:eastAsia="en-US"/>
        </w:rPr>
        <w:t xml:space="preserve">and </w:t>
      </w:r>
      <w:r w:rsidRPr="00C30E47">
        <w:rPr>
          <w:rFonts w:eastAsia="Calibri"/>
          <w:position w:val="-10"/>
          <w:lang w:eastAsia="en-US"/>
        </w:rPr>
        <w:object w:dxaOrig="740" w:dyaOrig="300">
          <v:shape id="_x0000_i1028" type="#_x0000_t75" style="width:37.2pt;height:16.2pt" o:ole="">
            <v:imagedata r:id="rId10" o:title=""/>
          </v:shape>
          <o:OLEObject Type="Embed" ProgID="Equation.3" ShapeID="_x0000_i1028" DrawAspect="Content" ObjectID="_1524643027" r:id="rId14"/>
        </w:object>
      </w:r>
    </w:p>
    <w:tbl>
      <w:tblPr>
        <w:tblW w:w="0" w:type="auto"/>
        <w:jc w:val="center"/>
        <w:tblLook w:val="0000" w:firstRow="0" w:lastRow="0" w:firstColumn="0" w:lastColumn="0" w:noHBand="0" w:noVBand="0"/>
      </w:tblPr>
      <w:tblGrid>
        <w:gridCol w:w="2466"/>
        <w:gridCol w:w="950"/>
        <w:gridCol w:w="1102"/>
      </w:tblGrid>
      <w:tr w:rsidR="00C30E47" w:rsidRPr="00C30E47" w:rsidTr="00F96C11">
        <w:trPr>
          <w:cantSplit/>
          <w:trHeight w:val="492"/>
          <w:jc w:val="center"/>
        </w:trPr>
        <w:tc>
          <w:tcPr>
            <w:tcW w:w="2466"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C30E47" w:rsidRPr="00C30E47" w:rsidRDefault="00C30E47" w:rsidP="00F96C11">
            <w:pPr>
              <w:keepNext/>
              <w:keepLines/>
              <w:spacing w:after="0"/>
              <w:jc w:val="center"/>
              <w:rPr>
                <w:rFonts w:ascii="Arial" w:eastAsia="Batang" w:hAnsi="Arial" w:cs="Arial"/>
                <w:b/>
                <w:bCs/>
                <w:sz w:val="18"/>
                <w:szCs w:val="20"/>
                <w:lang w:eastAsia="en-US"/>
              </w:rPr>
            </w:pPr>
            <w:r w:rsidRPr="00C30E47">
              <w:rPr>
                <w:rFonts w:ascii="Arial" w:eastAsia="Times New Roman" w:hAnsi="Arial"/>
                <w:b/>
                <w:sz w:val="18"/>
                <w:szCs w:val="20"/>
                <w:lang w:val="en-GB" w:eastAsia="en-US"/>
              </w:rPr>
              <w:t xml:space="preserve">Number of </w:t>
            </w:r>
            <w:r w:rsidRPr="00C30E47">
              <w:rPr>
                <w:rFonts w:ascii="Arial" w:eastAsia="Times New Roman" w:hAnsi="Arial"/>
                <w:b/>
                <w:sz w:val="18"/>
                <w:szCs w:val="20"/>
                <w:lang w:val="en-GB" w:eastAsia="en-US"/>
              </w:rPr>
              <w:br/>
              <w:t xml:space="preserve">CSI-RS antenna ports, </w:t>
            </w:r>
            <w:r w:rsidRPr="00C30E47">
              <w:rPr>
                <w:rFonts w:ascii="Arial" w:eastAsia="Times New Roman" w:hAnsi="Arial"/>
                <w:b/>
                <w:i/>
                <w:sz w:val="18"/>
                <w:szCs w:val="20"/>
                <w:lang w:val="en-GB" w:eastAsia="en-US"/>
              </w:rPr>
              <w:t>P</w:t>
            </w:r>
          </w:p>
        </w:tc>
        <w:tc>
          <w:tcPr>
            <w:tcW w:w="950" w:type="dxa"/>
            <w:vMerge w:val="restart"/>
            <w:tcBorders>
              <w:top w:val="single" w:sz="4" w:space="0" w:color="auto"/>
              <w:left w:val="nil"/>
              <w:bottom w:val="single" w:sz="4" w:space="0" w:color="auto"/>
              <w:right w:val="single" w:sz="4" w:space="0" w:color="auto"/>
            </w:tcBorders>
            <w:shd w:val="clear" w:color="auto" w:fill="E0E0E0"/>
            <w:vAlign w:val="center"/>
          </w:tcPr>
          <w:p w:rsidR="00C30E47" w:rsidRPr="00C30E47" w:rsidRDefault="00C30E47" w:rsidP="00F96C11">
            <w:pPr>
              <w:keepNext/>
              <w:keepLines/>
              <w:spacing w:after="0"/>
              <w:jc w:val="center"/>
              <w:rPr>
                <w:rFonts w:ascii="Arial" w:eastAsia="Batang" w:hAnsi="Arial" w:cs="Arial"/>
                <w:b/>
                <w:bCs/>
                <w:sz w:val="18"/>
                <w:szCs w:val="20"/>
                <w:lang w:eastAsia="en-US"/>
              </w:rPr>
            </w:pPr>
            <w:r w:rsidRPr="00C30E47">
              <w:rPr>
                <w:rFonts w:ascii="Arial" w:eastAsia="Calibri" w:hAnsi="Arial"/>
                <w:b/>
                <w:position w:val="-10"/>
                <w:sz w:val="18"/>
                <w:lang w:eastAsia="en-US"/>
              </w:rPr>
              <w:object w:dxaOrig="740" w:dyaOrig="300">
                <v:shape id="_x0000_i1029" type="#_x0000_t75" style="width:37.2pt;height:16.2pt" o:ole="">
                  <v:imagedata r:id="rId10" o:title=""/>
                </v:shape>
                <o:OLEObject Type="Embed" ProgID="Equation.3" ShapeID="_x0000_i1029" DrawAspect="Content" ObjectID="_1524643028" r:id="rId15"/>
              </w:object>
            </w:r>
          </w:p>
        </w:tc>
        <w:tc>
          <w:tcPr>
            <w:tcW w:w="1102"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C30E47" w:rsidRPr="00C30E47" w:rsidRDefault="00C30E47" w:rsidP="00F96C11">
            <w:pPr>
              <w:keepNext/>
              <w:keepLines/>
              <w:spacing w:after="0"/>
              <w:jc w:val="center"/>
              <w:rPr>
                <w:rFonts w:ascii="Arial" w:eastAsia="Batang" w:hAnsi="Arial" w:cs="Arial"/>
                <w:b/>
                <w:bCs/>
                <w:sz w:val="18"/>
                <w:szCs w:val="20"/>
                <w:lang w:eastAsia="en-US"/>
              </w:rPr>
            </w:pPr>
            <w:r w:rsidRPr="00C30E47">
              <w:rPr>
                <w:rFonts w:ascii="Arial" w:eastAsia="Calibri" w:hAnsi="Arial"/>
                <w:b/>
                <w:position w:val="-10"/>
                <w:sz w:val="18"/>
                <w:lang w:eastAsia="en-US"/>
              </w:rPr>
              <w:object w:dxaOrig="700" w:dyaOrig="300">
                <v:shape id="_x0000_i1030" type="#_x0000_t75" style="width:34.8pt;height:16.2pt" o:ole="">
                  <v:imagedata r:id="rId12" o:title=""/>
                </v:shape>
                <o:OLEObject Type="Embed" ProgID="Equation.3" ShapeID="_x0000_i1030" DrawAspect="Content" ObjectID="_1524643029" r:id="rId16"/>
              </w:object>
            </w:r>
          </w:p>
        </w:tc>
      </w:tr>
      <w:tr w:rsidR="00C30E47" w:rsidRPr="00C30E47" w:rsidTr="00F96C11">
        <w:trPr>
          <w:cantSplit/>
          <w:trHeight w:val="312"/>
          <w:jc w:val="center"/>
        </w:trPr>
        <w:tc>
          <w:tcPr>
            <w:tcW w:w="2466"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C30E47" w:rsidRPr="00C30E47" w:rsidRDefault="00C30E47" w:rsidP="00F96C11">
            <w:pPr>
              <w:spacing w:after="0"/>
              <w:jc w:val="center"/>
              <w:rPr>
                <w:rFonts w:ascii="Arial" w:eastAsia="Batang" w:hAnsi="Arial" w:cs="Arial"/>
                <w:b/>
                <w:bCs/>
                <w:szCs w:val="20"/>
                <w:lang w:eastAsia="en-US"/>
              </w:rPr>
            </w:pPr>
          </w:p>
        </w:tc>
        <w:tc>
          <w:tcPr>
            <w:tcW w:w="950" w:type="dxa"/>
            <w:vMerge/>
            <w:tcBorders>
              <w:top w:val="single" w:sz="4" w:space="0" w:color="auto"/>
              <w:left w:val="nil"/>
              <w:bottom w:val="single" w:sz="4" w:space="0" w:color="auto"/>
              <w:right w:val="single" w:sz="4" w:space="0" w:color="auto"/>
            </w:tcBorders>
            <w:shd w:val="clear" w:color="auto" w:fill="E0E0E0"/>
            <w:vAlign w:val="center"/>
          </w:tcPr>
          <w:p w:rsidR="00C30E47" w:rsidRPr="00C30E47" w:rsidRDefault="00C30E47" w:rsidP="00F96C11">
            <w:pPr>
              <w:spacing w:after="0"/>
              <w:jc w:val="center"/>
              <w:rPr>
                <w:rFonts w:ascii="Arial" w:eastAsia="Batang" w:hAnsi="Arial" w:cs="Arial"/>
                <w:b/>
                <w:bCs/>
                <w:szCs w:val="20"/>
                <w:lang w:eastAsia="en-US"/>
              </w:rPr>
            </w:pPr>
          </w:p>
        </w:tc>
        <w:tc>
          <w:tcPr>
            <w:tcW w:w="1102"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C30E47" w:rsidRPr="00C30E47" w:rsidRDefault="00C30E47" w:rsidP="00F96C11">
            <w:pPr>
              <w:spacing w:after="0"/>
              <w:jc w:val="center"/>
              <w:rPr>
                <w:rFonts w:ascii="Arial" w:eastAsia="Batang" w:hAnsi="Arial" w:cs="Arial"/>
                <w:b/>
                <w:bCs/>
                <w:szCs w:val="20"/>
                <w:lang w:eastAsia="en-US"/>
              </w:rPr>
            </w:pPr>
          </w:p>
        </w:tc>
      </w:tr>
      <w:tr w:rsidR="00C30E47" w:rsidRPr="00C30E47" w:rsidTr="00F96C11">
        <w:trPr>
          <w:cantSplit/>
          <w:jc w:val="center"/>
        </w:trPr>
        <w:tc>
          <w:tcPr>
            <w:tcW w:w="2466" w:type="dxa"/>
            <w:vMerge w:val="restart"/>
            <w:tcBorders>
              <w:top w:val="single" w:sz="4" w:space="0" w:color="auto"/>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C30E47">
              <w:rPr>
                <w:rFonts w:ascii="Arial" w:eastAsia="Times New Roman" w:hAnsi="Arial"/>
                <w:sz w:val="18"/>
                <w:szCs w:val="20"/>
                <w:lang w:val="en-GB" w:eastAsia="en-US"/>
              </w:rPr>
              <w:lastRenderedPageBreak/>
              <w:t>20</w:t>
            </w: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(1,10)</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(2,5)</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(8,4), (8,8)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(5,2)</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(8,4), (4,4)</w:t>
            </w:r>
          </w:p>
        </w:tc>
      </w:tr>
      <w:tr w:rsidR="00C30E47" w:rsidRPr="00C30E47" w:rsidTr="00F96C11">
        <w:trPr>
          <w:cantSplit/>
          <w:trHeight w:val="63"/>
          <w:jc w:val="center"/>
        </w:trPr>
        <w:tc>
          <w:tcPr>
            <w:tcW w:w="2466" w:type="dxa"/>
            <w:vMerge/>
            <w:tcBorders>
              <w:left w:val="single" w:sz="4" w:space="0" w:color="auto"/>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(10,1)</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val="restart"/>
            <w:tcBorders>
              <w:top w:val="single" w:sz="4" w:space="0" w:color="auto"/>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C30E47">
              <w:rPr>
                <w:rFonts w:ascii="Arial" w:eastAsia="Times New Roman" w:hAnsi="Arial"/>
                <w:sz w:val="18"/>
                <w:szCs w:val="20"/>
                <w:lang w:val="en-GB" w:eastAsia="en-US"/>
              </w:rPr>
              <w:t>24</w:t>
            </w: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(1,12)</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(2,6)</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spacing w:after="0"/>
              <w:jc w:val="center"/>
              <w:rPr>
                <w:rFonts w:eastAsia="Batang"/>
                <w:szCs w:val="20"/>
                <w:lang w:eastAsia="en-US"/>
              </w:rPr>
            </w:pPr>
            <w:r w:rsidRPr="00C30E47">
              <w:rPr>
                <w:rFonts w:ascii="Arial" w:eastAsia="Times New Roman" w:hAnsi="Arial"/>
                <w:b/>
                <w:sz w:val="18"/>
                <w:szCs w:val="20"/>
                <w:lang w:val="en-GB" w:eastAsia="en-US"/>
              </w:rPr>
              <w:t>(8,4), (8,8)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(3,4)</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spacing w:after="0"/>
              <w:jc w:val="center"/>
              <w:rPr>
                <w:rFonts w:eastAsia="Batang"/>
                <w:szCs w:val="20"/>
                <w:lang w:eastAsia="en-US"/>
              </w:rPr>
            </w:pPr>
            <w:r w:rsidRPr="00C30E47">
              <w:rPr>
                <w:rFonts w:ascii="Arial" w:eastAsia="Times New Roman" w:hAnsi="Arial"/>
                <w:b/>
                <w:sz w:val="18"/>
                <w:szCs w:val="20"/>
                <w:lang w:val="en-GB" w:eastAsia="en-US"/>
              </w:rPr>
              <w:t>(8,4), (8,8)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(4,3)</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spacing w:after="0"/>
              <w:jc w:val="center"/>
              <w:rPr>
                <w:rFonts w:eastAsia="Batang"/>
                <w:szCs w:val="20"/>
                <w:lang w:eastAsia="en-US"/>
              </w:rPr>
            </w:pPr>
            <w:r w:rsidRPr="00C30E47">
              <w:rPr>
                <w:rFonts w:ascii="Arial" w:eastAsia="Times New Roman" w:hAnsi="Arial"/>
                <w:b/>
                <w:sz w:val="18"/>
                <w:szCs w:val="20"/>
                <w:lang w:val="en-GB" w:eastAsia="en-US"/>
              </w:rPr>
              <w:t>(8,4), (4,4)</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(6,2)</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spacing w:after="0"/>
              <w:jc w:val="center"/>
              <w:rPr>
                <w:rFonts w:eastAsia="Batang"/>
                <w:szCs w:val="20"/>
                <w:lang w:eastAsia="en-US"/>
              </w:rPr>
            </w:pPr>
            <w:r w:rsidRPr="00C30E47">
              <w:rPr>
                <w:rFonts w:ascii="Arial" w:eastAsia="Times New Roman" w:hAnsi="Arial"/>
                <w:b/>
                <w:sz w:val="18"/>
                <w:szCs w:val="20"/>
                <w:lang w:val="en-GB" w:eastAsia="en-US"/>
              </w:rPr>
              <w:t>(8,4), (4,4)</w:t>
            </w:r>
          </w:p>
        </w:tc>
      </w:tr>
      <w:tr w:rsidR="00C30E47" w:rsidRPr="00C30E47" w:rsidTr="00F96C11">
        <w:trPr>
          <w:cantSplit/>
          <w:trHeight w:val="63"/>
          <w:jc w:val="center"/>
        </w:trPr>
        <w:tc>
          <w:tcPr>
            <w:tcW w:w="2466" w:type="dxa"/>
            <w:vMerge/>
            <w:tcBorders>
              <w:left w:val="single" w:sz="4" w:space="0" w:color="auto"/>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(12,1)</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val="restart"/>
            <w:tcBorders>
              <w:top w:val="single" w:sz="4" w:space="0" w:color="auto"/>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C30E47">
              <w:rPr>
                <w:rFonts w:ascii="Arial" w:eastAsia="Times New Roman" w:hAnsi="Arial"/>
                <w:sz w:val="18"/>
                <w:szCs w:val="20"/>
                <w:lang w:val="en-GB" w:eastAsia="en-US"/>
              </w:rPr>
              <w:t>28</w:t>
            </w: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(1,14)</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(2,7)</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(8,4), (8,8)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(7,2)</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spacing w:after="0"/>
              <w:jc w:val="center"/>
              <w:rPr>
                <w:rFonts w:eastAsia="Batang"/>
                <w:szCs w:val="20"/>
                <w:lang w:eastAsia="en-US"/>
              </w:rPr>
            </w:pPr>
            <w:r w:rsidRPr="00C30E47">
              <w:rPr>
                <w:rFonts w:ascii="Arial" w:eastAsia="Times New Roman" w:hAnsi="Arial"/>
                <w:b/>
                <w:sz w:val="18"/>
                <w:szCs w:val="20"/>
                <w:lang w:val="en-GB" w:eastAsia="en-US"/>
              </w:rPr>
              <w:t>(8,4), (4,4)</w:t>
            </w:r>
          </w:p>
        </w:tc>
      </w:tr>
      <w:tr w:rsidR="00C30E47" w:rsidRPr="00C30E47" w:rsidTr="00F96C11">
        <w:trPr>
          <w:cantSplit/>
          <w:trHeight w:val="63"/>
          <w:jc w:val="center"/>
        </w:trPr>
        <w:tc>
          <w:tcPr>
            <w:tcW w:w="2466" w:type="dxa"/>
            <w:tcBorders>
              <w:left w:val="single" w:sz="4" w:space="0" w:color="auto"/>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(14,1)</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val="restart"/>
            <w:tcBorders>
              <w:top w:val="single" w:sz="4" w:space="0" w:color="auto"/>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C30E47">
              <w:rPr>
                <w:rFonts w:ascii="Arial" w:eastAsia="Times New Roman" w:hAnsi="Arial"/>
                <w:sz w:val="18"/>
                <w:szCs w:val="20"/>
                <w:lang w:val="en-GB" w:eastAsia="en-US"/>
              </w:rPr>
              <w:t>32</w:t>
            </w: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(1,16)</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(2,8)</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(8,4), (8,8)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(4,4)</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(4,4), (8,8)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(8,2)</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spacing w:after="0"/>
              <w:jc w:val="center"/>
              <w:rPr>
                <w:rFonts w:eastAsia="Batang"/>
                <w:szCs w:val="20"/>
                <w:lang w:eastAsia="en-US"/>
              </w:rPr>
            </w:pPr>
            <w:r w:rsidRPr="00C30E47">
              <w:rPr>
                <w:rFonts w:ascii="Arial" w:eastAsia="Times New Roman" w:hAnsi="Arial"/>
                <w:b/>
                <w:sz w:val="18"/>
                <w:szCs w:val="20"/>
                <w:lang w:val="en-GB" w:eastAsia="en-US"/>
              </w:rPr>
              <w:t>(8,4), (4,4)</w:t>
            </w:r>
          </w:p>
        </w:tc>
      </w:tr>
      <w:tr w:rsidR="00C30E47" w:rsidRPr="00C30E47" w:rsidTr="00F96C11">
        <w:trPr>
          <w:cantSplit/>
          <w:trHeight w:val="63"/>
          <w:jc w:val="center"/>
        </w:trPr>
        <w:tc>
          <w:tcPr>
            <w:tcW w:w="2466" w:type="dxa"/>
            <w:vMerge/>
            <w:tcBorders>
              <w:left w:val="single" w:sz="4" w:space="0" w:color="auto"/>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(16,1)</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 (8,-)</w:t>
            </w:r>
          </w:p>
        </w:tc>
      </w:tr>
    </w:tbl>
    <w:p w:rsidR="00A13380" w:rsidRDefault="00A13380" w:rsidP="00C30E47">
      <w:pPr>
        <w:rPr>
          <w:b/>
        </w:rPr>
      </w:pPr>
    </w:p>
    <w:p w:rsidR="00B53C0F" w:rsidRDefault="00A13380" w:rsidP="006905E1">
      <w:r w:rsidRPr="006905E1">
        <w:rPr>
          <w:b/>
          <w:i/>
        </w:rPr>
        <w:t>Proposal 2</w:t>
      </w:r>
      <w:r w:rsidRPr="006905E1">
        <w:rPr>
          <w:i/>
        </w:rPr>
        <w:t xml:space="preserve">: </w:t>
      </w:r>
      <w:r w:rsidR="003E43D5" w:rsidRPr="006905E1">
        <w:rPr>
          <w:i/>
        </w:rPr>
        <w:t>Conditioned on the decision to specify “full-port” CSI-RS design for {20, 24, 28, 32} ports, e</w:t>
      </w:r>
      <w:r w:rsidRPr="006905E1">
        <w:rPr>
          <w:i/>
        </w:rPr>
        <w:t xml:space="preserve">xtend </w:t>
      </w:r>
      <w:r w:rsidR="003E43D5" w:rsidRPr="006905E1">
        <w:rPr>
          <w:i/>
        </w:rPr>
        <w:t xml:space="preserve">the existing parametrization (consisting of 5 codebook parameters) of </w:t>
      </w:r>
      <w:r w:rsidRPr="006905E1">
        <w:rPr>
          <w:i/>
        </w:rPr>
        <w:t>Rel. 13 Class A codebook</w:t>
      </w:r>
      <w:r w:rsidR="003E43D5" w:rsidRPr="006905E1">
        <w:rPr>
          <w:i/>
        </w:rPr>
        <w:t>s</w:t>
      </w:r>
      <w:r w:rsidRPr="006905E1">
        <w:rPr>
          <w:i/>
        </w:rPr>
        <w:t xml:space="preserve"> for {20,</w:t>
      </w:r>
      <w:r w:rsidR="00B53C0F" w:rsidRPr="006905E1">
        <w:rPr>
          <w:i/>
        </w:rPr>
        <w:t xml:space="preserve"> </w:t>
      </w:r>
      <w:r w:rsidRPr="006905E1">
        <w:rPr>
          <w:i/>
        </w:rPr>
        <w:t>24,</w:t>
      </w:r>
      <w:r w:rsidR="00B53C0F" w:rsidRPr="006905E1">
        <w:rPr>
          <w:i/>
        </w:rPr>
        <w:t xml:space="preserve"> </w:t>
      </w:r>
      <w:r w:rsidRPr="006905E1">
        <w:rPr>
          <w:i/>
        </w:rPr>
        <w:t>28,</w:t>
      </w:r>
      <w:r w:rsidR="00B53C0F" w:rsidRPr="006905E1">
        <w:rPr>
          <w:i/>
        </w:rPr>
        <w:t xml:space="preserve"> </w:t>
      </w:r>
      <w:r w:rsidRPr="006905E1">
        <w:rPr>
          <w:i/>
        </w:rPr>
        <w:t xml:space="preserve">32} ports and for </w:t>
      </w:r>
      <w:r w:rsidR="00B53C0F" w:rsidRPr="006905E1">
        <w:rPr>
          <w:i/>
        </w:rPr>
        <w:t>prioritized or down-</w:t>
      </w:r>
      <w:r w:rsidRPr="006905E1">
        <w:rPr>
          <w:i/>
        </w:rPr>
        <w:t>selected subset of port payouts</w:t>
      </w:r>
      <w:r w:rsidR="00B53C0F" w:rsidRPr="006905E1">
        <w:rPr>
          <w:i/>
        </w:rPr>
        <w:t xml:space="preserve"> for these ports</w:t>
      </w:r>
      <w:r w:rsidRPr="006905E1">
        <w:rPr>
          <w:i/>
        </w:rPr>
        <w:t>.</w:t>
      </w:r>
    </w:p>
    <w:p w:rsidR="00523C5A" w:rsidRDefault="00523C5A" w:rsidP="000D17E6">
      <w:pPr>
        <w:numPr>
          <w:ilvl w:val="0"/>
          <w:numId w:val="1"/>
        </w:numPr>
        <w:ind w:left="357" w:hanging="357"/>
        <w:rPr>
          <w:b/>
          <w:sz w:val="30"/>
          <w:szCs w:val="30"/>
        </w:rPr>
      </w:pPr>
      <w:r>
        <w:rPr>
          <w:b/>
          <w:sz w:val="30"/>
          <w:szCs w:val="30"/>
        </w:rPr>
        <w:t>Oversampling Factor</w:t>
      </w:r>
    </w:p>
    <w:p w:rsidR="00255D81" w:rsidRDefault="00255D81" w:rsidP="00255D81">
      <w:pPr>
        <w:keepNext/>
        <w:jc w:val="center"/>
      </w:pPr>
      <w:r>
        <w:rPr>
          <w:noProof/>
          <w:lang w:eastAsia="zh-TW"/>
        </w:rPr>
        <w:drawing>
          <wp:inline distT="0" distB="0" distL="0" distR="0" wp14:anchorId="42A1E00F" wp14:editId="571D7385">
            <wp:extent cx="3291446" cy="1582305"/>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3184"/>
                    <a:stretch/>
                  </pic:blipFill>
                  <pic:spPr bwMode="auto">
                    <a:xfrm>
                      <a:off x="0" y="0"/>
                      <a:ext cx="3293390" cy="1583239"/>
                    </a:xfrm>
                    <a:prstGeom prst="rect">
                      <a:avLst/>
                    </a:prstGeom>
                    <a:noFill/>
                    <a:ln>
                      <a:noFill/>
                    </a:ln>
                    <a:extLst>
                      <a:ext uri="{53640926-AAD7-44D8-BBD7-CCE9431645EC}">
                        <a14:shadowObscured xmlns:a14="http://schemas.microsoft.com/office/drawing/2010/main"/>
                      </a:ext>
                    </a:extLst>
                  </pic:spPr>
                </pic:pic>
              </a:graphicData>
            </a:graphic>
          </wp:inline>
        </w:drawing>
      </w:r>
    </w:p>
    <w:p w:rsidR="00255D81" w:rsidRPr="00EB0125" w:rsidRDefault="00255D81" w:rsidP="00255D81">
      <w:pPr>
        <w:pStyle w:val="Caption"/>
        <w:jc w:val="center"/>
        <w:rPr>
          <w:rFonts w:eastAsia="Malgun Gothic"/>
          <w:b w:val="0"/>
          <w:lang w:eastAsia="ko-KR"/>
        </w:rPr>
      </w:pPr>
      <w:bookmarkStart w:id="5" w:name="_Ref446105955"/>
      <w:r>
        <w:t xml:space="preserve">Figure </w:t>
      </w:r>
      <w:r>
        <w:fldChar w:fldCharType="begin"/>
      </w:r>
      <w:r>
        <w:instrText xml:space="preserve"> SEQ Figure \* ARABIC </w:instrText>
      </w:r>
      <w:r>
        <w:fldChar w:fldCharType="separate"/>
      </w:r>
      <w:r w:rsidR="00E7661B">
        <w:rPr>
          <w:noProof/>
        </w:rPr>
        <w:t>2</w:t>
      </w:r>
      <w:r>
        <w:rPr>
          <w:noProof/>
        </w:rPr>
        <w:fldChar w:fldCharType="end"/>
      </w:r>
      <w:bookmarkEnd w:id="5"/>
      <w:r>
        <w:t xml:space="preserve"> </w:t>
      </w:r>
      <w:r w:rsidR="0068322B">
        <w:t>B</w:t>
      </w:r>
      <w:r>
        <w:t xml:space="preserve">eams getting narrower as number of ports </w:t>
      </w:r>
      <w:r w:rsidR="00C20C4C">
        <w:t>doubles</w:t>
      </w:r>
    </w:p>
    <w:p w:rsidR="00255D81" w:rsidRDefault="00255D81" w:rsidP="00242A9A">
      <w:pPr>
        <w:rPr>
          <w:rFonts w:eastAsia="Malgun Gothic"/>
          <w:szCs w:val="20"/>
          <w:lang w:eastAsia="ko-KR"/>
        </w:rPr>
      </w:pPr>
      <w:r w:rsidRPr="00255D81">
        <w:rPr>
          <w:rFonts w:eastAsia="Malgun Gothic"/>
          <w:szCs w:val="20"/>
          <w:lang w:eastAsia="ko-KR"/>
        </w:rPr>
        <w:t xml:space="preserve">As the number of antenna ports increases, the DFT beams get narrower. An illustration of this phenomenon is shown in </w:t>
      </w:r>
      <w:r w:rsidRPr="00255D81">
        <w:rPr>
          <w:rFonts w:eastAsia="Malgun Gothic"/>
          <w:szCs w:val="20"/>
          <w:lang w:eastAsia="ko-KR"/>
        </w:rPr>
        <w:fldChar w:fldCharType="begin"/>
      </w:r>
      <w:r w:rsidRPr="00255D81">
        <w:rPr>
          <w:rFonts w:eastAsia="Malgun Gothic"/>
          <w:szCs w:val="20"/>
          <w:lang w:eastAsia="ko-KR"/>
        </w:rPr>
        <w:instrText xml:space="preserve"> REF _Ref446105955 \h  \* MERGEFORMAT </w:instrText>
      </w:r>
      <w:r w:rsidRPr="00255D81">
        <w:rPr>
          <w:rFonts w:eastAsia="Malgun Gothic"/>
          <w:szCs w:val="20"/>
          <w:lang w:eastAsia="ko-KR"/>
        </w:rPr>
      </w:r>
      <w:r w:rsidRPr="00255D81">
        <w:rPr>
          <w:rFonts w:eastAsia="Malgun Gothic"/>
          <w:szCs w:val="20"/>
          <w:lang w:eastAsia="ko-KR"/>
        </w:rPr>
        <w:fldChar w:fldCharType="separate"/>
      </w:r>
      <w:r w:rsidR="00E7661B" w:rsidRPr="00E7661B">
        <w:rPr>
          <w:rFonts w:eastAsia="Batang"/>
          <w:szCs w:val="20"/>
          <w:lang w:eastAsia="en-US"/>
        </w:rPr>
        <w:t xml:space="preserve">Figure </w:t>
      </w:r>
      <w:r w:rsidR="00E7661B" w:rsidRPr="00E7661B">
        <w:rPr>
          <w:rFonts w:eastAsia="Batang"/>
          <w:noProof/>
          <w:szCs w:val="20"/>
          <w:lang w:eastAsia="en-US"/>
        </w:rPr>
        <w:t>2</w:t>
      </w:r>
      <w:r w:rsidRPr="00255D81">
        <w:rPr>
          <w:rFonts w:eastAsia="Malgun Gothic"/>
          <w:szCs w:val="20"/>
          <w:lang w:eastAsia="ko-KR"/>
        </w:rPr>
        <w:fldChar w:fldCharType="end"/>
      </w:r>
      <w:r w:rsidRPr="00255D81">
        <w:rPr>
          <w:rFonts w:eastAsia="Malgun Gothic"/>
          <w:szCs w:val="20"/>
          <w:lang w:eastAsia="ko-KR"/>
        </w:rPr>
        <w:t xml:space="preserve">. For instance, for </w:t>
      </w:r>
      <w:r w:rsidRPr="00255D81">
        <w:rPr>
          <w:rFonts w:eastAsia="Malgun Gothic"/>
          <w:i/>
          <w:szCs w:val="20"/>
          <w:lang w:eastAsia="ko-KR"/>
        </w:rPr>
        <w:t>N</w:t>
      </w:r>
      <w:r w:rsidRPr="00255D81">
        <w:rPr>
          <w:rFonts w:eastAsia="Malgun Gothic"/>
          <w:szCs w:val="20"/>
          <w:vertAlign w:val="subscript"/>
          <w:lang w:eastAsia="ko-KR"/>
        </w:rPr>
        <w:t>1</w:t>
      </w:r>
      <w:r w:rsidRPr="00255D81">
        <w:rPr>
          <w:rFonts w:eastAsia="Malgun Gothic"/>
          <w:szCs w:val="20"/>
          <w:lang w:eastAsia="ko-KR"/>
        </w:rPr>
        <w:t xml:space="preserve"> = 16, the approximate half power beam-width is 6 degree assuming a uniform array with half of carrier wavelength spacing between two adjacent antenna ports. This may be an issue, especially for 1D antenna port layouts, because four adjacent beams indicated by </w:t>
      </w:r>
      <w:r w:rsidRPr="00255D81">
        <w:rPr>
          <w:rFonts w:eastAsia="Batang"/>
          <w:szCs w:val="20"/>
          <w:lang w:eastAsia="en-US"/>
        </w:rPr>
        <w:t>(</w:t>
      </w:r>
      <w:r w:rsidRPr="00255D81">
        <w:rPr>
          <w:rFonts w:eastAsia="Batang"/>
          <w:i/>
          <w:szCs w:val="20"/>
          <w:lang w:eastAsia="en-US"/>
        </w:rPr>
        <w:t>i</w:t>
      </w:r>
      <w:r w:rsidRPr="00255D81">
        <w:rPr>
          <w:rFonts w:eastAsia="Batang"/>
          <w:szCs w:val="20"/>
          <w:vertAlign w:val="subscript"/>
          <w:lang w:eastAsia="en-US"/>
        </w:rPr>
        <w:t>1,1</w:t>
      </w:r>
      <w:r w:rsidRPr="00255D81">
        <w:rPr>
          <w:rFonts w:eastAsia="Batang"/>
          <w:szCs w:val="20"/>
          <w:lang w:eastAsia="en-US"/>
        </w:rPr>
        <w:t>,</w:t>
      </w:r>
      <w:r w:rsidRPr="00255D81">
        <w:rPr>
          <w:rFonts w:eastAsia="Batang"/>
          <w:i/>
          <w:szCs w:val="20"/>
          <w:lang w:eastAsia="en-US"/>
        </w:rPr>
        <w:t>i</w:t>
      </w:r>
      <w:r w:rsidRPr="00255D81">
        <w:rPr>
          <w:rFonts w:eastAsia="Batang"/>
          <w:szCs w:val="20"/>
          <w:vertAlign w:val="subscript"/>
          <w:lang w:eastAsia="en-US"/>
        </w:rPr>
        <w:t>1,2</w:t>
      </w:r>
      <w:r w:rsidRPr="00255D81">
        <w:rPr>
          <w:rFonts w:eastAsia="Batang"/>
          <w:szCs w:val="20"/>
          <w:lang w:eastAsia="en-US"/>
        </w:rPr>
        <w:t xml:space="preserve">) in case of </w:t>
      </w:r>
      <w:r w:rsidRPr="00F55DE3">
        <w:rPr>
          <w:rFonts w:eastAsia="Batang"/>
          <w:i/>
          <w:szCs w:val="20"/>
          <w:lang w:eastAsia="en-US"/>
        </w:rPr>
        <w:t>Codebook-</w:t>
      </w:r>
      <w:proofErr w:type="spellStart"/>
      <w:r w:rsidRPr="00F55DE3">
        <w:rPr>
          <w:rFonts w:eastAsia="Batang"/>
          <w:i/>
          <w:szCs w:val="20"/>
          <w:lang w:eastAsia="en-US"/>
        </w:rPr>
        <w:t>Config</w:t>
      </w:r>
      <w:proofErr w:type="spellEnd"/>
      <w:r w:rsidRPr="00255D81">
        <w:rPr>
          <w:rFonts w:eastAsia="Batang"/>
          <w:szCs w:val="20"/>
          <w:lang w:eastAsia="en-US"/>
        </w:rPr>
        <w:t xml:space="preserve"> = 2,3,4 </w:t>
      </w:r>
      <w:r w:rsidRPr="00255D81">
        <w:rPr>
          <w:rFonts w:eastAsia="Malgun Gothic"/>
          <w:szCs w:val="20"/>
          <w:lang w:eastAsia="ko-KR"/>
        </w:rPr>
        <w:t xml:space="preserve">may not be able to capture the channel </w:t>
      </w:r>
      <w:proofErr w:type="spellStart"/>
      <w:r w:rsidRPr="00255D81">
        <w:rPr>
          <w:rFonts w:eastAsia="Malgun Gothic"/>
          <w:szCs w:val="20"/>
          <w:lang w:eastAsia="ko-KR"/>
        </w:rPr>
        <w:t>AoD</w:t>
      </w:r>
      <w:proofErr w:type="spellEnd"/>
      <w:r w:rsidRPr="00255D81">
        <w:rPr>
          <w:rFonts w:eastAsia="Malgun Gothic"/>
          <w:szCs w:val="20"/>
          <w:lang w:eastAsia="ko-KR"/>
        </w:rPr>
        <w:t xml:space="preserve"> spread, which in turn may lead to performance loss because of poor dominant channel direction quantization. </w:t>
      </w:r>
      <w:r w:rsidR="001667A9">
        <w:rPr>
          <w:rFonts w:eastAsia="Malgun Gothic"/>
          <w:szCs w:val="20"/>
          <w:lang w:eastAsia="ko-KR"/>
        </w:rPr>
        <w:t>I</w:t>
      </w:r>
      <w:r w:rsidRPr="00255D81">
        <w:rPr>
          <w:rFonts w:eastAsia="Malgun Gothic"/>
          <w:szCs w:val="20"/>
          <w:lang w:eastAsia="ko-KR"/>
        </w:rPr>
        <w:t xml:space="preserve">n order to overcome </w:t>
      </w:r>
      <w:r w:rsidRPr="00255D81">
        <w:rPr>
          <w:rFonts w:eastAsia="Malgun Gothic"/>
          <w:szCs w:val="20"/>
          <w:lang w:eastAsia="ko-KR"/>
        </w:rPr>
        <w:lastRenderedPageBreak/>
        <w:t xml:space="preserve">this issue, the codebook should be able to capture the channel </w:t>
      </w:r>
      <w:proofErr w:type="spellStart"/>
      <w:r w:rsidRPr="00255D81">
        <w:rPr>
          <w:rFonts w:eastAsia="Malgun Gothic"/>
          <w:szCs w:val="20"/>
          <w:lang w:eastAsia="ko-KR"/>
        </w:rPr>
        <w:t>AoD</w:t>
      </w:r>
      <w:proofErr w:type="spellEnd"/>
      <w:r w:rsidRPr="00255D81">
        <w:rPr>
          <w:rFonts w:eastAsia="Malgun Gothic"/>
          <w:szCs w:val="20"/>
          <w:lang w:eastAsia="ko-KR"/>
        </w:rPr>
        <w:t xml:space="preserve"> spread.</w:t>
      </w:r>
      <w:r w:rsidR="001667A9">
        <w:rPr>
          <w:rFonts w:eastAsia="Malgun Gothic"/>
          <w:szCs w:val="20"/>
          <w:lang w:eastAsia="ko-KR"/>
        </w:rPr>
        <w:t xml:space="preserve"> A few alternatives for this can be as follows.</w:t>
      </w:r>
    </w:p>
    <w:p w:rsidR="001667A9" w:rsidRDefault="001667A9" w:rsidP="00242A9A">
      <w:pPr>
        <w:pStyle w:val="Heading4"/>
        <w:spacing w:after="180"/>
        <w:rPr>
          <w:color w:val="auto"/>
          <w:lang w:val="en-GB" w:eastAsia="en-US"/>
        </w:rPr>
      </w:pPr>
      <w:r w:rsidRPr="001667A9">
        <w:rPr>
          <w:color w:val="auto"/>
          <w:lang w:val="en-GB" w:eastAsia="en-US"/>
        </w:rPr>
        <w:t>Alt 1: Configurable beam spacing</w:t>
      </w:r>
    </w:p>
    <w:p w:rsidR="001667A9" w:rsidRPr="001667A9" w:rsidRDefault="001667A9" w:rsidP="00242A9A">
      <w:pPr>
        <w:rPr>
          <w:lang w:val="en-GB" w:eastAsia="en-US"/>
        </w:rPr>
      </w:pPr>
      <w:r>
        <w:rPr>
          <w:lang w:val="en-GB" w:eastAsia="en-US"/>
        </w:rPr>
        <w:t xml:space="preserve">The channel </w:t>
      </w:r>
      <w:proofErr w:type="spellStart"/>
      <w:r>
        <w:rPr>
          <w:lang w:val="en-GB" w:eastAsia="en-US"/>
        </w:rPr>
        <w:t>AoD</w:t>
      </w:r>
      <w:proofErr w:type="spellEnd"/>
      <w:r>
        <w:rPr>
          <w:lang w:val="en-GB" w:eastAsia="en-US"/>
        </w:rPr>
        <w:t xml:space="preserve"> spread can be captured by introducing a new codebook parameter pair, </w:t>
      </w:r>
      <w:r w:rsidRPr="001667A9">
        <w:rPr>
          <w:rFonts w:eastAsia="Batang"/>
          <w:szCs w:val="20"/>
          <w:lang w:eastAsia="en-US"/>
        </w:rPr>
        <w:t>(</w:t>
      </w:r>
      <w:r w:rsidRPr="001667A9">
        <w:rPr>
          <w:rFonts w:eastAsia="Batang"/>
          <w:i/>
          <w:szCs w:val="20"/>
          <w:lang w:eastAsia="en-US"/>
        </w:rPr>
        <w:t>p</w:t>
      </w:r>
      <w:r w:rsidRPr="001667A9">
        <w:rPr>
          <w:rFonts w:eastAsia="Batang"/>
          <w:szCs w:val="20"/>
          <w:vertAlign w:val="subscript"/>
          <w:lang w:eastAsia="en-US"/>
        </w:rPr>
        <w:t>1</w:t>
      </w:r>
      <w:proofErr w:type="gramStart"/>
      <w:r w:rsidRPr="001667A9">
        <w:rPr>
          <w:rFonts w:eastAsia="Batang"/>
          <w:szCs w:val="20"/>
          <w:lang w:eastAsia="en-US"/>
        </w:rPr>
        <w:t>,</w:t>
      </w:r>
      <w:r w:rsidRPr="001667A9">
        <w:rPr>
          <w:rFonts w:eastAsia="Batang"/>
          <w:i/>
          <w:szCs w:val="20"/>
          <w:lang w:eastAsia="en-US"/>
        </w:rPr>
        <w:t>p</w:t>
      </w:r>
      <w:r w:rsidRPr="001667A9">
        <w:rPr>
          <w:rFonts w:eastAsia="Batang"/>
          <w:szCs w:val="20"/>
          <w:vertAlign w:val="subscript"/>
          <w:lang w:eastAsia="en-US"/>
        </w:rPr>
        <w:t>2</w:t>
      </w:r>
      <w:proofErr w:type="gramEnd"/>
      <w:r w:rsidRPr="001667A9">
        <w:rPr>
          <w:rFonts w:eastAsia="Batang"/>
          <w:szCs w:val="20"/>
          <w:lang w:eastAsia="en-US"/>
        </w:rPr>
        <w:t>)</w:t>
      </w:r>
      <w:r>
        <w:rPr>
          <w:rFonts w:eastAsia="Batang"/>
          <w:szCs w:val="20"/>
          <w:lang w:eastAsia="en-US"/>
        </w:rPr>
        <w:t>,</w:t>
      </w:r>
      <w:r>
        <w:rPr>
          <w:lang w:val="en-GB" w:eastAsia="en-US"/>
        </w:rPr>
        <w:t xml:space="preserve"> for </w:t>
      </w:r>
      <w:r w:rsidR="0035375E">
        <w:rPr>
          <w:lang w:val="en-GB" w:eastAsia="en-US"/>
        </w:rPr>
        <w:t>the inter-</w:t>
      </w:r>
      <w:r>
        <w:rPr>
          <w:lang w:val="en-GB" w:eastAsia="en-US"/>
        </w:rPr>
        <w:t xml:space="preserve">beam spacing within a beam group indicated by the first PMI </w:t>
      </w:r>
      <w:r w:rsidR="00A2190A">
        <w:rPr>
          <w:lang w:val="en-GB" w:eastAsia="en-US"/>
        </w:rPr>
        <w:t xml:space="preserve">pair </w:t>
      </w:r>
      <w:r w:rsidRPr="001667A9">
        <w:rPr>
          <w:rFonts w:eastAsia="Batang"/>
          <w:szCs w:val="20"/>
          <w:lang w:eastAsia="en-US"/>
        </w:rPr>
        <w:t>(</w:t>
      </w:r>
      <w:r w:rsidRPr="001667A9">
        <w:rPr>
          <w:rFonts w:eastAsia="Batang"/>
          <w:i/>
          <w:szCs w:val="20"/>
          <w:lang w:eastAsia="en-US"/>
        </w:rPr>
        <w:t>i</w:t>
      </w:r>
      <w:r w:rsidRPr="001667A9">
        <w:rPr>
          <w:rFonts w:eastAsia="Batang"/>
          <w:szCs w:val="20"/>
          <w:vertAlign w:val="subscript"/>
          <w:lang w:eastAsia="en-US"/>
        </w:rPr>
        <w:t>1,1</w:t>
      </w:r>
      <w:r w:rsidRPr="001667A9">
        <w:rPr>
          <w:rFonts w:eastAsia="Batang"/>
          <w:szCs w:val="20"/>
          <w:lang w:eastAsia="en-US"/>
        </w:rPr>
        <w:t>,</w:t>
      </w:r>
      <w:r w:rsidRPr="001667A9">
        <w:rPr>
          <w:rFonts w:eastAsia="Batang"/>
          <w:i/>
          <w:szCs w:val="20"/>
          <w:lang w:eastAsia="en-US"/>
        </w:rPr>
        <w:t>i</w:t>
      </w:r>
      <w:r w:rsidRPr="001667A9">
        <w:rPr>
          <w:rFonts w:eastAsia="Batang"/>
          <w:szCs w:val="20"/>
          <w:vertAlign w:val="subscript"/>
          <w:lang w:eastAsia="en-US"/>
        </w:rPr>
        <w:t>1,2</w:t>
      </w:r>
      <w:r w:rsidRPr="001667A9">
        <w:rPr>
          <w:rFonts w:eastAsia="Batang"/>
          <w:szCs w:val="20"/>
          <w:lang w:eastAsia="en-US"/>
        </w:rPr>
        <w:t>)</w:t>
      </w:r>
      <w:r w:rsidR="0035375E">
        <w:rPr>
          <w:rFonts w:eastAsia="Batang"/>
          <w:szCs w:val="20"/>
          <w:lang w:eastAsia="en-US"/>
        </w:rPr>
        <w:t xml:space="preserve">. </w:t>
      </w:r>
      <w:r w:rsidR="0035375E" w:rsidRPr="0035375E">
        <w:rPr>
          <w:rFonts w:eastAsia="Batang"/>
          <w:szCs w:val="20"/>
          <w:lang w:eastAsia="en-US"/>
        </w:rPr>
        <w:t xml:space="preserve">For dimension </w:t>
      </w:r>
      <w:r w:rsidR="0035375E" w:rsidRPr="0035375E">
        <w:rPr>
          <w:rFonts w:eastAsia="Batang"/>
          <w:i/>
          <w:szCs w:val="20"/>
          <w:lang w:eastAsia="en-US"/>
        </w:rPr>
        <w:t>d</w:t>
      </w:r>
      <w:r w:rsidR="0035375E" w:rsidRPr="0035375E">
        <w:rPr>
          <w:rFonts w:eastAsia="Batang"/>
          <w:szCs w:val="20"/>
          <w:lang w:eastAsia="en-US"/>
        </w:rPr>
        <w:t xml:space="preserve"> = 1,2, starting from the beam index </w:t>
      </w:r>
      <w:r w:rsidR="0035375E" w:rsidRPr="0035375E">
        <w:rPr>
          <w:rFonts w:eastAsia="Batang"/>
          <w:i/>
          <w:szCs w:val="20"/>
          <w:lang w:eastAsia="en-US"/>
        </w:rPr>
        <w:t>i</w:t>
      </w:r>
      <w:r w:rsidR="0035375E" w:rsidRPr="0035375E">
        <w:rPr>
          <w:rFonts w:eastAsia="Batang"/>
          <w:szCs w:val="20"/>
          <w:vertAlign w:val="subscript"/>
          <w:lang w:eastAsia="en-US"/>
        </w:rPr>
        <w:t>1,</w:t>
      </w:r>
      <w:r w:rsidR="0035375E" w:rsidRPr="0035375E">
        <w:rPr>
          <w:rFonts w:eastAsia="Batang"/>
          <w:i/>
          <w:szCs w:val="20"/>
          <w:vertAlign w:val="subscript"/>
          <w:lang w:eastAsia="en-US"/>
        </w:rPr>
        <w:t>d</w:t>
      </w:r>
      <w:r w:rsidR="0035375E" w:rsidRPr="0035375E">
        <w:rPr>
          <w:rFonts w:eastAsia="Batang"/>
          <w:szCs w:val="20"/>
          <w:lang w:eastAsia="en-US"/>
        </w:rPr>
        <w:t xml:space="preserve">, indices of </w:t>
      </w:r>
      <w:r w:rsidR="00FE5A42">
        <w:rPr>
          <w:rFonts w:eastAsia="Batang"/>
          <w:szCs w:val="20"/>
          <w:lang w:eastAsia="en-US"/>
        </w:rPr>
        <w:t>four DFT</w:t>
      </w:r>
      <w:r w:rsidR="0035375E" w:rsidRPr="0035375E">
        <w:rPr>
          <w:rFonts w:eastAsia="Batang"/>
          <w:szCs w:val="20"/>
          <w:lang w:eastAsia="en-US"/>
        </w:rPr>
        <w:t xml:space="preserve"> beams forming a beam group are </w:t>
      </w:r>
      <w:r w:rsidR="0035375E" w:rsidRPr="0035375E">
        <w:rPr>
          <w:rFonts w:eastAsia="Batang"/>
          <w:i/>
          <w:szCs w:val="20"/>
          <w:lang w:eastAsia="en-US"/>
        </w:rPr>
        <w:t>i</w:t>
      </w:r>
      <w:r w:rsidR="0035375E" w:rsidRPr="0035375E">
        <w:rPr>
          <w:rFonts w:eastAsia="Batang"/>
          <w:szCs w:val="20"/>
          <w:vertAlign w:val="subscript"/>
          <w:lang w:eastAsia="en-US"/>
        </w:rPr>
        <w:t>1,</w:t>
      </w:r>
      <w:r w:rsidR="0035375E" w:rsidRPr="0035375E">
        <w:rPr>
          <w:rFonts w:eastAsia="Batang"/>
          <w:i/>
          <w:szCs w:val="20"/>
          <w:vertAlign w:val="subscript"/>
          <w:lang w:eastAsia="en-US"/>
        </w:rPr>
        <w:t xml:space="preserve">d </w:t>
      </w:r>
      <w:r w:rsidR="0035375E" w:rsidRPr="0035375E">
        <w:rPr>
          <w:rFonts w:eastAsia="Batang"/>
          <w:szCs w:val="20"/>
          <w:lang w:eastAsia="en-US"/>
        </w:rPr>
        <w:t xml:space="preserve">, </w:t>
      </w:r>
      <w:r w:rsidR="0035375E" w:rsidRPr="0035375E">
        <w:rPr>
          <w:rFonts w:eastAsia="Batang"/>
          <w:i/>
          <w:szCs w:val="20"/>
          <w:lang w:eastAsia="en-US"/>
        </w:rPr>
        <w:t>i</w:t>
      </w:r>
      <w:r w:rsidR="0035375E" w:rsidRPr="0035375E">
        <w:rPr>
          <w:rFonts w:eastAsia="Batang"/>
          <w:szCs w:val="20"/>
          <w:vertAlign w:val="subscript"/>
          <w:lang w:eastAsia="en-US"/>
        </w:rPr>
        <w:t>1,</w:t>
      </w:r>
      <w:r w:rsidR="0035375E" w:rsidRPr="0035375E">
        <w:rPr>
          <w:rFonts w:eastAsia="Batang"/>
          <w:i/>
          <w:szCs w:val="20"/>
          <w:vertAlign w:val="subscript"/>
          <w:lang w:eastAsia="en-US"/>
        </w:rPr>
        <w:t xml:space="preserve">d </w:t>
      </w:r>
      <w:r w:rsidR="0035375E">
        <w:rPr>
          <w:rFonts w:eastAsia="Batang"/>
          <w:i/>
          <w:szCs w:val="20"/>
          <w:vertAlign w:val="subscript"/>
          <w:lang w:eastAsia="en-US"/>
        </w:rPr>
        <w:t xml:space="preserve"> </w:t>
      </w:r>
      <w:r w:rsidR="0035375E" w:rsidRPr="0035375E">
        <w:rPr>
          <w:rFonts w:eastAsia="Batang"/>
          <w:i/>
          <w:szCs w:val="20"/>
          <w:lang w:eastAsia="en-US"/>
        </w:rPr>
        <w:t>+</w:t>
      </w:r>
      <w:r w:rsidR="0035375E">
        <w:rPr>
          <w:rFonts w:eastAsia="Batang"/>
          <w:i/>
          <w:szCs w:val="20"/>
          <w:lang w:eastAsia="en-US"/>
        </w:rPr>
        <w:t xml:space="preserve"> </w:t>
      </w:r>
      <w:proofErr w:type="spellStart"/>
      <w:r w:rsidR="0035375E" w:rsidRPr="0035375E">
        <w:rPr>
          <w:rFonts w:eastAsia="Batang"/>
          <w:i/>
          <w:szCs w:val="20"/>
          <w:lang w:eastAsia="en-US"/>
        </w:rPr>
        <w:t>p</w:t>
      </w:r>
      <w:r w:rsidR="0035375E" w:rsidRPr="0035375E">
        <w:rPr>
          <w:rFonts w:eastAsia="Batang"/>
          <w:i/>
          <w:szCs w:val="20"/>
          <w:vertAlign w:val="subscript"/>
          <w:lang w:eastAsia="en-US"/>
        </w:rPr>
        <w:t>d</w:t>
      </w:r>
      <w:proofErr w:type="spellEnd"/>
      <w:r w:rsidR="0035375E" w:rsidRPr="0035375E">
        <w:rPr>
          <w:rFonts w:eastAsia="Batang"/>
          <w:i/>
          <w:szCs w:val="20"/>
          <w:vertAlign w:val="subscript"/>
          <w:lang w:eastAsia="en-US"/>
        </w:rPr>
        <w:t>,</w:t>
      </w:r>
      <w:r w:rsidR="0035375E" w:rsidRPr="0035375E">
        <w:rPr>
          <w:rFonts w:eastAsia="Batang"/>
          <w:szCs w:val="20"/>
          <w:lang w:eastAsia="en-US"/>
        </w:rPr>
        <w:t xml:space="preserve">, </w:t>
      </w:r>
      <w:r w:rsidR="0035375E" w:rsidRPr="0035375E">
        <w:rPr>
          <w:rFonts w:eastAsia="Batang"/>
          <w:i/>
          <w:szCs w:val="20"/>
          <w:lang w:eastAsia="en-US"/>
        </w:rPr>
        <w:t>i</w:t>
      </w:r>
      <w:r w:rsidR="0035375E" w:rsidRPr="0035375E">
        <w:rPr>
          <w:rFonts w:eastAsia="Batang"/>
          <w:szCs w:val="20"/>
          <w:vertAlign w:val="subscript"/>
          <w:lang w:eastAsia="en-US"/>
        </w:rPr>
        <w:t>1,</w:t>
      </w:r>
      <w:r w:rsidR="0035375E" w:rsidRPr="0035375E">
        <w:rPr>
          <w:rFonts w:eastAsia="Batang"/>
          <w:i/>
          <w:szCs w:val="20"/>
          <w:vertAlign w:val="subscript"/>
          <w:lang w:eastAsia="en-US"/>
        </w:rPr>
        <w:t xml:space="preserve">d </w:t>
      </w:r>
      <w:r w:rsidR="0035375E">
        <w:rPr>
          <w:rFonts w:eastAsia="Batang"/>
          <w:i/>
          <w:szCs w:val="20"/>
          <w:vertAlign w:val="subscript"/>
          <w:lang w:eastAsia="en-US"/>
        </w:rPr>
        <w:t xml:space="preserve"> </w:t>
      </w:r>
      <w:r w:rsidR="0035375E" w:rsidRPr="0035375E">
        <w:rPr>
          <w:rFonts w:eastAsia="Batang"/>
          <w:i/>
          <w:szCs w:val="20"/>
          <w:lang w:eastAsia="en-US"/>
        </w:rPr>
        <w:t>+</w:t>
      </w:r>
      <w:r w:rsidR="0035375E">
        <w:rPr>
          <w:rFonts w:eastAsia="Batang"/>
          <w:i/>
          <w:szCs w:val="20"/>
          <w:lang w:eastAsia="en-US"/>
        </w:rPr>
        <w:t xml:space="preserve"> </w:t>
      </w:r>
      <w:r w:rsidR="0035375E" w:rsidRPr="0035375E">
        <w:rPr>
          <w:rFonts w:eastAsia="Batang"/>
          <w:szCs w:val="20"/>
          <w:lang w:eastAsia="en-US"/>
        </w:rPr>
        <w:t>2</w:t>
      </w:r>
      <w:r w:rsidR="0035375E" w:rsidRPr="0035375E">
        <w:rPr>
          <w:rFonts w:eastAsia="Batang"/>
          <w:i/>
          <w:szCs w:val="20"/>
          <w:lang w:eastAsia="en-US"/>
        </w:rPr>
        <w:t>p</w:t>
      </w:r>
      <w:r w:rsidR="0035375E" w:rsidRPr="0035375E">
        <w:rPr>
          <w:rFonts w:eastAsia="Batang"/>
          <w:i/>
          <w:szCs w:val="20"/>
          <w:vertAlign w:val="subscript"/>
          <w:lang w:eastAsia="en-US"/>
        </w:rPr>
        <w:t>d,</w:t>
      </w:r>
      <w:r w:rsidR="0035375E" w:rsidRPr="0035375E">
        <w:rPr>
          <w:rFonts w:eastAsia="Batang"/>
          <w:szCs w:val="20"/>
          <w:lang w:eastAsia="en-US"/>
        </w:rPr>
        <w:t>,</w:t>
      </w:r>
      <w:r w:rsidR="0035375E">
        <w:rPr>
          <w:rFonts w:eastAsia="Batang"/>
          <w:szCs w:val="20"/>
          <w:lang w:eastAsia="en-US"/>
        </w:rPr>
        <w:t xml:space="preserve"> and</w:t>
      </w:r>
      <w:r w:rsidR="0035375E" w:rsidRPr="0035375E">
        <w:rPr>
          <w:rFonts w:eastAsia="Batang"/>
          <w:szCs w:val="20"/>
          <w:lang w:eastAsia="en-US"/>
        </w:rPr>
        <w:t xml:space="preserve"> </w:t>
      </w:r>
      <w:r w:rsidR="0035375E" w:rsidRPr="0035375E">
        <w:rPr>
          <w:rFonts w:eastAsia="Batang"/>
          <w:i/>
          <w:szCs w:val="20"/>
          <w:lang w:eastAsia="en-US"/>
        </w:rPr>
        <w:t>i</w:t>
      </w:r>
      <w:r w:rsidR="0035375E" w:rsidRPr="0035375E">
        <w:rPr>
          <w:rFonts w:eastAsia="Batang"/>
          <w:szCs w:val="20"/>
          <w:vertAlign w:val="subscript"/>
          <w:lang w:eastAsia="en-US"/>
        </w:rPr>
        <w:t>1,</w:t>
      </w:r>
      <w:r w:rsidR="0035375E" w:rsidRPr="0035375E">
        <w:rPr>
          <w:rFonts w:eastAsia="Batang"/>
          <w:i/>
          <w:szCs w:val="20"/>
          <w:vertAlign w:val="subscript"/>
          <w:lang w:eastAsia="en-US"/>
        </w:rPr>
        <w:t>d</w:t>
      </w:r>
      <w:r w:rsidR="0035375E">
        <w:rPr>
          <w:rFonts w:eastAsia="Batang"/>
          <w:i/>
          <w:szCs w:val="20"/>
          <w:vertAlign w:val="subscript"/>
          <w:lang w:eastAsia="en-US"/>
        </w:rPr>
        <w:t xml:space="preserve"> </w:t>
      </w:r>
      <w:r w:rsidR="0035375E" w:rsidRPr="0035375E">
        <w:rPr>
          <w:rFonts w:eastAsia="Batang"/>
          <w:i/>
          <w:szCs w:val="20"/>
          <w:vertAlign w:val="subscript"/>
          <w:lang w:eastAsia="en-US"/>
        </w:rPr>
        <w:t xml:space="preserve"> </w:t>
      </w:r>
      <w:r w:rsidR="0035375E" w:rsidRPr="0035375E">
        <w:rPr>
          <w:rFonts w:eastAsia="Batang"/>
          <w:i/>
          <w:szCs w:val="20"/>
          <w:lang w:eastAsia="en-US"/>
        </w:rPr>
        <w:t>+</w:t>
      </w:r>
      <w:r w:rsidR="0035375E">
        <w:rPr>
          <w:rFonts w:eastAsia="Batang"/>
          <w:i/>
          <w:szCs w:val="20"/>
          <w:lang w:eastAsia="en-US"/>
        </w:rPr>
        <w:t xml:space="preserve"> </w:t>
      </w:r>
      <w:r w:rsidR="0035375E">
        <w:rPr>
          <w:rFonts w:eastAsia="Batang"/>
          <w:szCs w:val="20"/>
          <w:lang w:eastAsia="en-US"/>
        </w:rPr>
        <w:t>3</w:t>
      </w:r>
      <w:r w:rsidR="0035375E" w:rsidRPr="0035375E">
        <w:rPr>
          <w:rFonts w:eastAsia="Batang"/>
          <w:i/>
          <w:szCs w:val="20"/>
          <w:lang w:eastAsia="en-US"/>
        </w:rPr>
        <w:t>p</w:t>
      </w:r>
      <w:r w:rsidR="0035375E" w:rsidRPr="0035375E">
        <w:rPr>
          <w:rFonts w:eastAsia="Batang"/>
          <w:i/>
          <w:szCs w:val="20"/>
          <w:vertAlign w:val="subscript"/>
          <w:lang w:eastAsia="en-US"/>
        </w:rPr>
        <w:t>d,</w:t>
      </w:r>
      <w:r w:rsidR="0035375E">
        <w:rPr>
          <w:rFonts w:eastAsia="Batang"/>
          <w:szCs w:val="20"/>
          <w:lang w:eastAsia="en-US"/>
        </w:rPr>
        <w:t>, where</w:t>
      </w:r>
      <w:r w:rsidR="0035375E" w:rsidRPr="0035375E">
        <w:rPr>
          <w:rFonts w:eastAsia="Batang"/>
          <w:szCs w:val="20"/>
          <w:lang w:eastAsia="en-US"/>
        </w:rPr>
        <w:t xml:space="preserve"> </w:t>
      </w:r>
      <w:r w:rsidR="0035375E">
        <w:rPr>
          <w:rFonts w:eastAsia="Batang"/>
          <w:szCs w:val="20"/>
          <w:lang w:eastAsia="en-US"/>
        </w:rPr>
        <w:t xml:space="preserve">possible values of </w:t>
      </w:r>
      <w:proofErr w:type="spellStart"/>
      <w:r w:rsidR="0035375E" w:rsidRPr="0035375E">
        <w:rPr>
          <w:rFonts w:eastAsia="Batang"/>
          <w:i/>
          <w:szCs w:val="20"/>
          <w:lang w:eastAsia="en-US"/>
        </w:rPr>
        <w:t>p</w:t>
      </w:r>
      <w:r w:rsidR="0035375E" w:rsidRPr="0035375E">
        <w:rPr>
          <w:rFonts w:eastAsia="Batang"/>
          <w:i/>
          <w:szCs w:val="20"/>
          <w:vertAlign w:val="subscript"/>
          <w:lang w:eastAsia="en-US"/>
        </w:rPr>
        <w:t>d</w:t>
      </w:r>
      <w:proofErr w:type="spellEnd"/>
      <w:r w:rsidR="0035375E">
        <w:rPr>
          <w:rFonts w:eastAsia="Batang"/>
          <w:i/>
          <w:szCs w:val="20"/>
          <w:vertAlign w:val="subscript"/>
          <w:lang w:eastAsia="en-US"/>
        </w:rPr>
        <w:t xml:space="preserve"> </w:t>
      </w:r>
      <w:r w:rsidR="0035375E" w:rsidRPr="0035375E">
        <w:rPr>
          <w:rFonts w:eastAsia="Batang"/>
          <w:szCs w:val="20"/>
          <w:lang w:eastAsia="en-US"/>
        </w:rPr>
        <w:t>can</w:t>
      </w:r>
      <w:r w:rsidR="0035375E">
        <w:rPr>
          <w:rFonts w:eastAsia="Batang"/>
          <w:szCs w:val="20"/>
          <w:lang w:eastAsia="en-US"/>
        </w:rPr>
        <w:t xml:space="preserve"> include 1, 2, and</w:t>
      </w:r>
      <w:r w:rsidR="0035375E" w:rsidRPr="0035375E">
        <w:rPr>
          <w:rFonts w:eastAsia="Batang"/>
          <w:szCs w:val="20"/>
          <w:lang w:eastAsia="en-US"/>
        </w:rPr>
        <w:t xml:space="preserve"> </w:t>
      </w:r>
      <w:r w:rsidR="0035375E" w:rsidRPr="0035375E">
        <w:rPr>
          <w:rFonts w:eastAsia="Batang"/>
          <w:i/>
          <w:szCs w:val="20"/>
          <w:lang w:eastAsia="en-US"/>
        </w:rPr>
        <w:t>O</w:t>
      </w:r>
      <w:r w:rsidR="0035375E" w:rsidRPr="0035375E">
        <w:rPr>
          <w:rFonts w:eastAsia="Batang"/>
          <w:i/>
          <w:szCs w:val="20"/>
          <w:vertAlign w:val="subscript"/>
          <w:lang w:eastAsia="en-US"/>
        </w:rPr>
        <w:t>d</w:t>
      </w:r>
      <w:r w:rsidR="0035375E" w:rsidRPr="0035375E">
        <w:rPr>
          <w:rFonts w:eastAsia="Batang"/>
          <w:szCs w:val="20"/>
          <w:lang w:eastAsia="en-US"/>
        </w:rPr>
        <w:t>.</w:t>
      </w:r>
      <w:r w:rsidR="00A91C69">
        <w:rPr>
          <w:rFonts w:eastAsia="Batang"/>
          <w:szCs w:val="20"/>
          <w:lang w:eastAsia="en-US"/>
        </w:rPr>
        <w:t xml:space="preserve"> The </w:t>
      </w:r>
      <w:r w:rsidR="0035375E">
        <w:rPr>
          <w:rFonts w:eastAsia="Batang"/>
          <w:szCs w:val="20"/>
          <w:lang w:eastAsia="en-US"/>
        </w:rPr>
        <w:t>parameter</w:t>
      </w:r>
      <w:r w:rsidR="00A91C69">
        <w:rPr>
          <w:rFonts w:eastAsia="Batang"/>
          <w:szCs w:val="20"/>
          <w:lang w:eastAsia="en-US"/>
        </w:rPr>
        <w:t xml:space="preserve"> </w:t>
      </w:r>
      <w:r w:rsidR="00A91C69" w:rsidRPr="001667A9">
        <w:rPr>
          <w:rFonts w:eastAsia="Batang"/>
          <w:szCs w:val="20"/>
          <w:lang w:eastAsia="en-US"/>
        </w:rPr>
        <w:t>(</w:t>
      </w:r>
      <w:r w:rsidR="00A91C69" w:rsidRPr="001667A9">
        <w:rPr>
          <w:rFonts w:eastAsia="Batang"/>
          <w:i/>
          <w:szCs w:val="20"/>
          <w:lang w:eastAsia="en-US"/>
        </w:rPr>
        <w:t>p</w:t>
      </w:r>
      <w:r w:rsidR="00A91C69" w:rsidRPr="001667A9">
        <w:rPr>
          <w:rFonts w:eastAsia="Batang"/>
          <w:szCs w:val="20"/>
          <w:vertAlign w:val="subscript"/>
          <w:lang w:eastAsia="en-US"/>
        </w:rPr>
        <w:t>1</w:t>
      </w:r>
      <w:proofErr w:type="gramStart"/>
      <w:r w:rsidR="00A91C69" w:rsidRPr="001667A9">
        <w:rPr>
          <w:rFonts w:eastAsia="Batang"/>
          <w:szCs w:val="20"/>
          <w:lang w:eastAsia="en-US"/>
        </w:rPr>
        <w:t>,</w:t>
      </w:r>
      <w:r w:rsidR="00A91C69" w:rsidRPr="001667A9">
        <w:rPr>
          <w:rFonts w:eastAsia="Batang"/>
          <w:i/>
          <w:szCs w:val="20"/>
          <w:lang w:eastAsia="en-US"/>
        </w:rPr>
        <w:t>p</w:t>
      </w:r>
      <w:r w:rsidR="00A91C69" w:rsidRPr="001667A9">
        <w:rPr>
          <w:rFonts w:eastAsia="Batang"/>
          <w:szCs w:val="20"/>
          <w:vertAlign w:val="subscript"/>
          <w:lang w:eastAsia="en-US"/>
        </w:rPr>
        <w:t>2</w:t>
      </w:r>
      <w:proofErr w:type="gramEnd"/>
      <w:r w:rsidR="00A91C69" w:rsidRPr="001667A9">
        <w:rPr>
          <w:rFonts w:eastAsia="Batang"/>
          <w:szCs w:val="20"/>
          <w:lang w:eastAsia="en-US"/>
        </w:rPr>
        <w:t>)</w:t>
      </w:r>
      <w:r w:rsidR="0035375E">
        <w:rPr>
          <w:rFonts w:eastAsia="Batang"/>
          <w:szCs w:val="20"/>
          <w:lang w:eastAsia="en-US"/>
        </w:rPr>
        <w:t xml:space="preserve"> can be configured </w:t>
      </w:r>
      <w:r w:rsidR="00A91C69">
        <w:rPr>
          <w:rFonts w:eastAsia="Batang"/>
          <w:szCs w:val="20"/>
          <w:lang w:eastAsia="en-US"/>
        </w:rPr>
        <w:t>via</w:t>
      </w:r>
      <w:r w:rsidR="0035375E">
        <w:rPr>
          <w:rFonts w:eastAsia="Batang"/>
          <w:szCs w:val="20"/>
          <w:lang w:eastAsia="en-US"/>
        </w:rPr>
        <w:t xml:space="preserve"> higher-layer </w:t>
      </w:r>
      <w:r w:rsidR="00A91C69">
        <w:rPr>
          <w:rFonts w:eastAsia="Batang"/>
          <w:szCs w:val="20"/>
          <w:lang w:eastAsia="en-US"/>
        </w:rPr>
        <w:t>RRC signaling</w:t>
      </w:r>
      <w:r w:rsidR="0035375E">
        <w:rPr>
          <w:rFonts w:eastAsia="Batang"/>
          <w:szCs w:val="20"/>
          <w:lang w:eastAsia="en-US"/>
        </w:rPr>
        <w:t>.</w:t>
      </w:r>
    </w:p>
    <w:p w:rsidR="001667A9" w:rsidRDefault="001667A9" w:rsidP="00242A9A">
      <w:pPr>
        <w:pStyle w:val="Heading4"/>
        <w:spacing w:after="180"/>
        <w:rPr>
          <w:color w:val="auto"/>
          <w:lang w:val="en-GB" w:eastAsia="en-US"/>
        </w:rPr>
      </w:pPr>
      <w:r w:rsidRPr="001667A9">
        <w:rPr>
          <w:color w:val="auto"/>
          <w:lang w:val="en-GB" w:eastAsia="en-US"/>
        </w:rPr>
        <w:t>Alt 2: Smaller oversampling factor</w:t>
      </w:r>
    </w:p>
    <w:p w:rsidR="001667A9" w:rsidRPr="00FE5A42" w:rsidRDefault="00FE5A42" w:rsidP="00242A9A">
      <w:pPr>
        <w:rPr>
          <w:lang w:eastAsia="en-US"/>
        </w:rPr>
      </w:pPr>
      <w:r w:rsidRPr="00255D81">
        <w:rPr>
          <w:rFonts w:eastAsia="Batang"/>
          <w:szCs w:val="20"/>
          <w:lang w:eastAsia="en-US"/>
        </w:rPr>
        <w:t>Smaller oversampling factors can be used when the number of CSI-RS antenna ports is large. With a smaller oversampling factor, the angular cover</w:t>
      </w:r>
      <w:r w:rsidR="00C4779B">
        <w:rPr>
          <w:rFonts w:eastAsia="Batang"/>
          <w:szCs w:val="20"/>
          <w:lang w:eastAsia="en-US"/>
        </w:rPr>
        <w:t xml:space="preserve">age of the four DFT beams (for </w:t>
      </w:r>
      <w:r w:rsidR="00C4779B" w:rsidRPr="00C4779B">
        <w:rPr>
          <w:rFonts w:eastAsia="Batang"/>
          <w:i/>
          <w:szCs w:val="20"/>
          <w:lang w:eastAsia="en-US"/>
        </w:rPr>
        <w:t>C</w:t>
      </w:r>
      <w:r w:rsidRPr="00C4779B">
        <w:rPr>
          <w:rFonts w:eastAsia="Batang"/>
          <w:i/>
          <w:szCs w:val="20"/>
          <w:lang w:eastAsia="en-US"/>
        </w:rPr>
        <w:t>odebook-</w:t>
      </w:r>
      <w:proofErr w:type="spellStart"/>
      <w:r w:rsidRPr="00C4779B">
        <w:rPr>
          <w:rFonts w:eastAsia="Batang"/>
          <w:i/>
          <w:szCs w:val="20"/>
          <w:lang w:eastAsia="en-US"/>
        </w:rPr>
        <w:t>Config</w:t>
      </w:r>
      <w:proofErr w:type="spellEnd"/>
      <w:r w:rsidRPr="00255D81">
        <w:rPr>
          <w:rFonts w:eastAsia="Batang"/>
          <w:szCs w:val="20"/>
          <w:lang w:eastAsia="en-US"/>
        </w:rPr>
        <w:t xml:space="preserve"> = 2, 3, or 4) is increased</w:t>
      </w:r>
      <w:r w:rsidR="00C4779B">
        <w:rPr>
          <w:rFonts w:eastAsia="Batang"/>
          <w:szCs w:val="20"/>
          <w:lang w:eastAsia="en-US"/>
        </w:rPr>
        <w:t>. A</w:t>
      </w:r>
      <w:r w:rsidR="00C4779B" w:rsidRPr="00C4779B">
        <w:rPr>
          <w:rFonts w:eastAsia="Batang"/>
          <w:szCs w:val="20"/>
          <w:lang w:eastAsia="en-US"/>
        </w:rPr>
        <w:t>dditional values of (</w:t>
      </w:r>
      <w:r w:rsidR="00C4779B" w:rsidRPr="00C4779B">
        <w:rPr>
          <w:rFonts w:eastAsia="Batang"/>
          <w:i/>
          <w:szCs w:val="20"/>
          <w:lang w:eastAsia="en-US"/>
        </w:rPr>
        <w:t>O</w:t>
      </w:r>
      <w:r w:rsidR="00C4779B" w:rsidRPr="00C4779B">
        <w:rPr>
          <w:rFonts w:eastAsia="Batang"/>
          <w:szCs w:val="20"/>
          <w:vertAlign w:val="subscript"/>
          <w:lang w:eastAsia="en-US"/>
        </w:rPr>
        <w:t>1</w:t>
      </w:r>
      <w:r w:rsidR="00C4779B" w:rsidRPr="00C4779B">
        <w:rPr>
          <w:rFonts w:eastAsia="Batang"/>
          <w:szCs w:val="20"/>
          <w:lang w:eastAsia="en-US"/>
        </w:rPr>
        <w:t>,</w:t>
      </w:r>
      <w:r w:rsidR="00C4779B" w:rsidRPr="00C4779B">
        <w:rPr>
          <w:rFonts w:eastAsia="Batang"/>
          <w:i/>
          <w:szCs w:val="20"/>
          <w:lang w:eastAsia="en-US"/>
        </w:rPr>
        <w:t>O</w:t>
      </w:r>
      <w:r w:rsidR="00C4779B" w:rsidRPr="00C4779B">
        <w:rPr>
          <w:rFonts w:eastAsia="Batang"/>
          <w:szCs w:val="20"/>
          <w:vertAlign w:val="subscript"/>
          <w:lang w:eastAsia="en-US"/>
        </w:rPr>
        <w:t>2</w:t>
      </w:r>
      <w:r w:rsidR="00C4779B" w:rsidRPr="00C4779B">
        <w:rPr>
          <w:rFonts w:eastAsia="Batang"/>
          <w:szCs w:val="20"/>
          <w:lang w:eastAsia="en-US"/>
        </w:rPr>
        <w:t xml:space="preserve">) </w:t>
      </w:r>
      <w:r w:rsidR="00C4779B">
        <w:rPr>
          <w:rFonts w:eastAsia="Batang"/>
          <w:szCs w:val="20"/>
          <w:lang w:eastAsia="en-US"/>
        </w:rPr>
        <w:t>can be</w:t>
      </w:r>
      <w:r w:rsidR="00C4779B" w:rsidRPr="00C4779B">
        <w:rPr>
          <w:rFonts w:eastAsia="Batang"/>
          <w:szCs w:val="20"/>
          <w:lang w:eastAsia="en-US"/>
        </w:rPr>
        <w:t xml:space="preserve"> allowed </w:t>
      </w:r>
      <w:r w:rsidR="00C4779B">
        <w:rPr>
          <w:rFonts w:eastAsia="Batang"/>
          <w:szCs w:val="20"/>
          <w:lang w:eastAsia="en-US"/>
        </w:rPr>
        <w:t xml:space="preserve">in </w:t>
      </w:r>
      <w:r w:rsidR="00C4779B">
        <w:fldChar w:fldCharType="begin"/>
      </w:r>
      <w:r w:rsidR="00C4779B">
        <w:instrText xml:space="preserve"> REF _Ref447011196 \h </w:instrText>
      </w:r>
      <w:r w:rsidR="00242A9A">
        <w:instrText xml:space="preserve"> \* MERGEFORMAT </w:instrText>
      </w:r>
      <w:r w:rsidR="00C4779B">
        <w:fldChar w:fldCharType="separate"/>
      </w:r>
      <w:r w:rsidR="00E7661B" w:rsidRPr="00C30E47">
        <w:rPr>
          <w:rFonts w:eastAsia="Batang"/>
          <w:b/>
          <w:bCs/>
          <w:szCs w:val="20"/>
          <w:lang w:eastAsia="en-US"/>
        </w:rPr>
        <w:t xml:space="preserve">Table </w:t>
      </w:r>
      <w:r w:rsidR="00E7661B">
        <w:rPr>
          <w:rFonts w:eastAsia="Batang"/>
          <w:b/>
          <w:bCs/>
          <w:noProof/>
          <w:szCs w:val="20"/>
          <w:lang w:eastAsia="en-US"/>
        </w:rPr>
        <w:t>2</w:t>
      </w:r>
      <w:r w:rsidR="00C4779B">
        <w:fldChar w:fldCharType="end"/>
      </w:r>
      <w:r w:rsidR="00C4779B">
        <w:t xml:space="preserve">, </w:t>
      </w:r>
      <w:r w:rsidR="00C4779B" w:rsidRPr="00C4779B">
        <w:rPr>
          <w:rFonts w:eastAsia="Batang"/>
          <w:szCs w:val="20"/>
          <w:lang w:eastAsia="en-US"/>
        </w:rPr>
        <w:t>which include at least one of (</w:t>
      </w:r>
      <w:r w:rsidR="00C4779B" w:rsidRPr="00C4779B">
        <w:rPr>
          <w:rFonts w:eastAsia="Batang"/>
          <w:i/>
          <w:szCs w:val="20"/>
          <w:lang w:eastAsia="en-US"/>
        </w:rPr>
        <w:t>O</w:t>
      </w:r>
      <w:r w:rsidR="00C4779B" w:rsidRPr="00C4779B">
        <w:rPr>
          <w:rFonts w:eastAsia="Batang"/>
          <w:szCs w:val="20"/>
          <w:vertAlign w:val="subscript"/>
          <w:lang w:eastAsia="en-US"/>
        </w:rPr>
        <w:t>1</w:t>
      </w:r>
      <w:r w:rsidR="00C4779B" w:rsidRPr="00C4779B">
        <w:rPr>
          <w:rFonts w:eastAsia="Batang"/>
          <w:szCs w:val="20"/>
          <w:lang w:eastAsia="en-US"/>
        </w:rPr>
        <w:t>,</w:t>
      </w:r>
      <w:r w:rsidR="00C4779B" w:rsidRPr="00C4779B">
        <w:rPr>
          <w:rFonts w:eastAsia="Batang"/>
          <w:i/>
          <w:szCs w:val="20"/>
          <w:lang w:eastAsia="en-US"/>
        </w:rPr>
        <w:t>O</w:t>
      </w:r>
      <w:r w:rsidR="00C4779B" w:rsidRPr="00C4779B">
        <w:rPr>
          <w:rFonts w:eastAsia="Batang"/>
          <w:szCs w:val="20"/>
          <w:vertAlign w:val="subscript"/>
          <w:lang w:eastAsia="en-US"/>
        </w:rPr>
        <w:t>2</w:t>
      </w:r>
      <w:r w:rsidR="00C4779B" w:rsidRPr="00C4779B">
        <w:rPr>
          <w:rFonts w:eastAsia="Batang"/>
          <w:szCs w:val="20"/>
          <w:lang w:eastAsia="en-US"/>
        </w:rPr>
        <w:t>) = (2,2), (2,4), (4,2), (8,2), (2,8), and/or (4,8)</w:t>
      </w:r>
      <w:r w:rsidR="00883CE3">
        <w:rPr>
          <w:rFonts w:eastAsia="Batang"/>
          <w:szCs w:val="20"/>
          <w:lang w:eastAsia="en-US"/>
        </w:rPr>
        <w:t xml:space="preserve"> depending on the port layouts.</w:t>
      </w:r>
      <w:r w:rsidR="00D30232">
        <w:rPr>
          <w:rFonts w:eastAsia="Batang"/>
          <w:szCs w:val="20"/>
          <w:lang w:eastAsia="en-US"/>
        </w:rPr>
        <w:t xml:space="preserve"> </w:t>
      </w:r>
    </w:p>
    <w:p w:rsidR="001667A9" w:rsidRPr="001667A9" w:rsidRDefault="001667A9" w:rsidP="00242A9A">
      <w:pPr>
        <w:pStyle w:val="Heading4"/>
        <w:spacing w:after="180"/>
        <w:rPr>
          <w:color w:val="auto"/>
          <w:lang w:val="en-GB" w:eastAsia="en-US"/>
        </w:rPr>
      </w:pPr>
      <w:r w:rsidRPr="001667A9">
        <w:rPr>
          <w:color w:val="auto"/>
          <w:lang w:val="en-GB" w:eastAsia="en-US"/>
        </w:rPr>
        <w:t>Alt 3: More than 4 beams in a beam group</w:t>
      </w:r>
    </w:p>
    <w:p w:rsidR="001667A9" w:rsidRDefault="00D30232" w:rsidP="00242A9A">
      <w:pPr>
        <w:rPr>
          <w:lang w:val="en-GB" w:eastAsia="en-US"/>
        </w:rPr>
      </w:pPr>
      <w:r>
        <w:rPr>
          <w:lang w:val="en-GB" w:eastAsia="en-US"/>
        </w:rPr>
        <w:t xml:space="preserve">Another </w:t>
      </w:r>
      <w:r w:rsidR="005A3FB0">
        <w:rPr>
          <w:rFonts w:eastAsia="Batang"/>
          <w:szCs w:val="20"/>
          <w:lang w:eastAsia="en-US"/>
        </w:rPr>
        <w:t xml:space="preserve">alternative </w:t>
      </w:r>
      <w:r>
        <w:rPr>
          <w:lang w:val="en-GB" w:eastAsia="en-US"/>
        </w:rPr>
        <w:t xml:space="preserve">to capture channel </w:t>
      </w:r>
      <w:proofErr w:type="spellStart"/>
      <w:r>
        <w:rPr>
          <w:lang w:val="en-GB" w:eastAsia="en-US"/>
        </w:rPr>
        <w:t>AoD</w:t>
      </w:r>
      <w:proofErr w:type="spellEnd"/>
      <w:r>
        <w:rPr>
          <w:lang w:val="en-GB" w:eastAsia="en-US"/>
        </w:rPr>
        <w:t xml:space="preserve"> spread is to have more than four DFT beams in a beam group. For instance, the number of DFT beams can be doubled in the longer of the two dimensions. </w:t>
      </w:r>
    </w:p>
    <w:p w:rsidR="00D30232" w:rsidRPr="00FE5A42" w:rsidRDefault="00D30232" w:rsidP="00242A9A">
      <w:pPr>
        <w:rPr>
          <w:lang w:eastAsia="en-US"/>
        </w:rPr>
      </w:pPr>
      <w:r>
        <w:rPr>
          <w:rFonts w:eastAsia="Batang"/>
          <w:szCs w:val="20"/>
          <w:lang w:eastAsia="en-US"/>
        </w:rPr>
        <w:t xml:space="preserve">Comparing the three alternatives, Alt 2 requires the least change in order to extend Rel. 13 Class A codebook for newly added </w:t>
      </w:r>
      <w:r w:rsidR="001614A6">
        <w:rPr>
          <w:rFonts w:eastAsia="Batang"/>
          <w:szCs w:val="20"/>
          <w:lang w:eastAsia="en-US"/>
        </w:rPr>
        <w:t xml:space="preserve">number of </w:t>
      </w:r>
      <w:r>
        <w:rPr>
          <w:rFonts w:eastAsia="Batang"/>
          <w:szCs w:val="20"/>
          <w:lang w:eastAsia="en-US"/>
        </w:rPr>
        <w:t>port</w:t>
      </w:r>
      <w:r w:rsidR="001614A6">
        <w:rPr>
          <w:rFonts w:eastAsia="Batang"/>
          <w:szCs w:val="20"/>
          <w:lang w:eastAsia="en-US"/>
        </w:rPr>
        <w:t>s</w:t>
      </w:r>
      <w:r>
        <w:rPr>
          <w:rFonts w:eastAsia="Batang"/>
          <w:szCs w:val="20"/>
          <w:lang w:eastAsia="en-US"/>
        </w:rPr>
        <w:t xml:space="preserve">. Also, smaller oversampling factor </w:t>
      </w:r>
      <w:r w:rsidR="001614A6">
        <w:rPr>
          <w:rFonts w:eastAsia="Batang"/>
          <w:szCs w:val="20"/>
          <w:lang w:eastAsia="en-US"/>
        </w:rPr>
        <w:t>in Alt 2 means</w:t>
      </w:r>
      <w:r>
        <w:rPr>
          <w:rFonts w:eastAsia="Batang"/>
          <w:szCs w:val="20"/>
          <w:lang w:eastAsia="en-US"/>
        </w:rPr>
        <w:t xml:space="preserve"> potentially less feedback overhead for the first PMI. </w:t>
      </w:r>
      <w:r w:rsidR="0035647F" w:rsidRPr="0035647F">
        <w:rPr>
          <w:rFonts w:eastAsia="Batang"/>
          <w:szCs w:val="20"/>
          <w:lang w:eastAsia="en-US"/>
        </w:rPr>
        <w:t xml:space="preserve">However, the impact on angular coverage profile of W1 beams needs to be studied. Since each of the four beams is narrower, the array gain is expected to be uneven across different </w:t>
      </w:r>
      <w:proofErr w:type="spellStart"/>
      <w:r w:rsidR="0035647F" w:rsidRPr="0035647F">
        <w:rPr>
          <w:rFonts w:eastAsia="Batang"/>
          <w:szCs w:val="20"/>
          <w:lang w:eastAsia="en-US"/>
        </w:rPr>
        <w:t>AoD</w:t>
      </w:r>
      <w:proofErr w:type="spellEnd"/>
      <w:r w:rsidR="0035647F" w:rsidRPr="0035647F">
        <w:rPr>
          <w:rFonts w:eastAsia="Batang"/>
          <w:szCs w:val="20"/>
          <w:lang w:eastAsia="en-US"/>
        </w:rPr>
        <w:t xml:space="preserve"> (angle of departure) values. </w:t>
      </w:r>
      <w:r w:rsidR="001614A6">
        <w:rPr>
          <w:rFonts w:eastAsia="Batang"/>
          <w:szCs w:val="20"/>
          <w:lang w:eastAsia="en-US"/>
        </w:rPr>
        <w:t>Compared to Alt 2, Alt 1 will need a new codebook parameter for beam spacing, and will require more feedback overhead, whereas Alt 3 will require even more feedback overhead</w:t>
      </w:r>
      <w:r w:rsidR="001614A6">
        <w:rPr>
          <w:lang w:val="en-GB" w:eastAsia="en-US"/>
        </w:rPr>
        <w:t xml:space="preserve"> because of doubling the number of beams in a beam group.</w:t>
      </w:r>
    </w:p>
    <w:p w:rsidR="001667A9" w:rsidRPr="006905E1" w:rsidRDefault="004877F3" w:rsidP="00242A9A">
      <w:pPr>
        <w:rPr>
          <w:i/>
        </w:rPr>
      </w:pPr>
      <w:r w:rsidRPr="006905E1">
        <w:rPr>
          <w:b/>
          <w:i/>
        </w:rPr>
        <w:t>Proposal</w:t>
      </w:r>
      <w:r w:rsidR="001667A9" w:rsidRPr="006905E1">
        <w:rPr>
          <w:b/>
          <w:i/>
        </w:rPr>
        <w:t xml:space="preserve"> </w:t>
      </w:r>
      <w:r w:rsidRPr="006905E1">
        <w:rPr>
          <w:b/>
          <w:i/>
        </w:rPr>
        <w:t>3</w:t>
      </w:r>
      <w:r w:rsidR="001667A9" w:rsidRPr="006905E1">
        <w:rPr>
          <w:i/>
        </w:rPr>
        <w:t>:</w:t>
      </w:r>
      <w:r w:rsidRPr="006905E1">
        <w:rPr>
          <w:i/>
        </w:rPr>
        <w:t xml:space="preserve"> </w:t>
      </w:r>
      <w:r w:rsidR="0035647F" w:rsidRPr="006905E1">
        <w:rPr>
          <w:rFonts w:eastAsia="Batang"/>
          <w:i/>
          <w:szCs w:val="20"/>
          <w:lang w:eastAsia="en-US"/>
        </w:rPr>
        <w:t xml:space="preserve">However, the impact on angular coverage profile of W1 beams needs to be studied. Since each of the four beams is narrower, the array gain is expected to be uneven across different </w:t>
      </w:r>
      <w:proofErr w:type="spellStart"/>
      <w:r w:rsidR="0035647F" w:rsidRPr="006905E1">
        <w:rPr>
          <w:rFonts w:eastAsia="Batang"/>
          <w:i/>
          <w:szCs w:val="20"/>
          <w:lang w:eastAsia="en-US"/>
        </w:rPr>
        <w:t>AoD</w:t>
      </w:r>
      <w:proofErr w:type="spellEnd"/>
      <w:r w:rsidR="0035647F" w:rsidRPr="006905E1">
        <w:rPr>
          <w:rFonts w:eastAsia="Batang"/>
          <w:i/>
          <w:szCs w:val="20"/>
          <w:lang w:eastAsia="en-US"/>
        </w:rPr>
        <w:t xml:space="preserve"> (angle of departure) values.</w:t>
      </w:r>
    </w:p>
    <w:p w:rsidR="00523C5A" w:rsidRPr="000D17E6" w:rsidRDefault="00523C5A" w:rsidP="000D17E6">
      <w:pPr>
        <w:numPr>
          <w:ilvl w:val="0"/>
          <w:numId w:val="1"/>
        </w:numPr>
        <w:ind w:left="357" w:hanging="357"/>
        <w:rPr>
          <w:b/>
          <w:sz w:val="30"/>
          <w:szCs w:val="30"/>
        </w:rPr>
      </w:pPr>
      <w:r>
        <w:rPr>
          <w:b/>
          <w:sz w:val="30"/>
          <w:szCs w:val="30"/>
        </w:rPr>
        <w:t>Conclusion</w:t>
      </w:r>
    </w:p>
    <w:p w:rsidR="00BC7210" w:rsidRDefault="00494A8B" w:rsidP="00242A9A">
      <w:r>
        <w:t>This document</w:t>
      </w:r>
      <w:r w:rsidR="006845FB">
        <w:t xml:space="preserve"> </w:t>
      </w:r>
      <w:r w:rsidR="0098205E">
        <w:t>proposes the Class A codebook for {20,</w:t>
      </w:r>
      <w:r w:rsidR="0097258D">
        <w:t xml:space="preserve"> </w:t>
      </w:r>
      <w:r w:rsidR="0098205E">
        <w:t>24,</w:t>
      </w:r>
      <w:r w:rsidR="0097258D">
        <w:t xml:space="preserve"> </w:t>
      </w:r>
      <w:r w:rsidR="0098205E">
        <w:t>28,</w:t>
      </w:r>
      <w:r w:rsidR="0097258D">
        <w:t xml:space="preserve"> </w:t>
      </w:r>
      <w:r w:rsidR="0098205E">
        <w:t>32} ports</w:t>
      </w:r>
      <w:r w:rsidR="00545E8B">
        <w:t>.</w:t>
      </w:r>
      <w:r w:rsidR="004877F3">
        <w:t xml:space="preserve"> The</w:t>
      </w:r>
      <w:r w:rsidR="0097258D">
        <w:t xml:space="preserve"> proposals </w:t>
      </w:r>
      <w:r w:rsidR="004877F3">
        <w:t xml:space="preserve">made </w:t>
      </w:r>
      <w:r w:rsidR="0097258D">
        <w:t>can be summarized</w:t>
      </w:r>
      <w:r w:rsidR="004877F3">
        <w:t xml:space="preserve"> as follows</w:t>
      </w:r>
      <w:r w:rsidR="0097258D">
        <w:t>.</w:t>
      </w:r>
    </w:p>
    <w:p w:rsidR="009A2AB5" w:rsidRPr="006905E1" w:rsidRDefault="009A2AB5" w:rsidP="009A2AB5">
      <w:pPr>
        <w:rPr>
          <w:i/>
        </w:rPr>
      </w:pPr>
      <w:r w:rsidRPr="006905E1">
        <w:rPr>
          <w:b/>
          <w:i/>
        </w:rPr>
        <w:t>Proposal 1</w:t>
      </w:r>
      <w:r w:rsidRPr="006905E1">
        <w:rPr>
          <w:i/>
        </w:rPr>
        <w:t>: Prioritize or down-select a subset of all possible port layouts or (</w:t>
      </w:r>
      <w:r w:rsidRPr="00A20350">
        <w:rPr>
          <w:i/>
        </w:rPr>
        <w:t>N</w:t>
      </w:r>
      <w:r w:rsidRPr="006905E1">
        <w:rPr>
          <w:i/>
          <w:vertAlign w:val="subscript"/>
        </w:rPr>
        <w:t>1</w:t>
      </w:r>
      <w:r w:rsidRPr="006905E1">
        <w:rPr>
          <w:i/>
        </w:rPr>
        <w:t>,</w:t>
      </w:r>
      <w:r w:rsidRPr="00A20350">
        <w:rPr>
          <w:i/>
        </w:rPr>
        <w:t>N</w:t>
      </w:r>
      <w:r w:rsidRPr="006905E1">
        <w:rPr>
          <w:i/>
          <w:vertAlign w:val="subscript"/>
        </w:rPr>
        <w:t>2</w:t>
      </w:r>
      <w:r w:rsidRPr="006905E1">
        <w:rPr>
          <w:i/>
        </w:rPr>
        <w:t xml:space="preserve">) </w:t>
      </w:r>
      <w:r w:rsidRPr="006905E1">
        <w:rPr>
          <w:rFonts w:eastAsia="Calibri"/>
          <w:i/>
          <w:lang w:eastAsia="en-US"/>
        </w:rPr>
        <w:t xml:space="preserve">values from </w:t>
      </w:r>
      <w:r w:rsidRPr="006905E1">
        <w:rPr>
          <w:i/>
        </w:rPr>
        <w:fldChar w:fldCharType="begin"/>
      </w:r>
      <w:r w:rsidRPr="006905E1">
        <w:rPr>
          <w:i/>
        </w:rPr>
        <w:instrText xml:space="preserve"> REF _Ref446520864 \h </w:instrText>
      </w:r>
      <w:r>
        <w:rPr>
          <w:i/>
        </w:rPr>
        <w:instrText xml:space="preserve"> \* MERGEFORMAT </w:instrText>
      </w:r>
      <w:r w:rsidRPr="006905E1">
        <w:rPr>
          <w:i/>
        </w:rPr>
      </w:r>
      <w:r w:rsidRPr="006905E1">
        <w:rPr>
          <w:i/>
        </w:rPr>
        <w:fldChar w:fldCharType="separate"/>
      </w:r>
      <w:r w:rsidRPr="006905E1">
        <w:rPr>
          <w:rFonts w:eastAsia="Batang"/>
          <w:b/>
          <w:bCs/>
          <w:i/>
          <w:szCs w:val="20"/>
          <w:lang w:eastAsia="en-US"/>
        </w:rPr>
        <w:t xml:space="preserve">Table </w:t>
      </w:r>
      <w:r w:rsidRPr="006905E1">
        <w:rPr>
          <w:rFonts w:eastAsia="Batang"/>
          <w:b/>
          <w:bCs/>
          <w:i/>
          <w:noProof/>
          <w:szCs w:val="20"/>
          <w:lang w:eastAsia="en-US"/>
        </w:rPr>
        <w:t>1</w:t>
      </w:r>
      <w:r w:rsidRPr="006905E1">
        <w:rPr>
          <w:i/>
        </w:rPr>
        <w:fldChar w:fldCharType="end"/>
      </w:r>
      <w:r w:rsidRPr="006905E1">
        <w:rPr>
          <w:i/>
        </w:rPr>
        <w:t xml:space="preserve"> to design Class A codebook for {20, 24, 28, 32} ports.</w:t>
      </w:r>
      <w:r>
        <w:rPr>
          <w:i/>
        </w:rPr>
        <w:t xml:space="preserve"> The priority </w:t>
      </w:r>
      <w:r w:rsidR="00FF57D3">
        <w:rPr>
          <w:i/>
        </w:rPr>
        <w:t>can</w:t>
      </w:r>
      <w:bookmarkStart w:id="6" w:name="_GoBack"/>
      <w:bookmarkEnd w:id="6"/>
      <w:r>
        <w:rPr>
          <w:i/>
        </w:rPr>
        <w:t xml:space="preserve"> be given to 2D port layouts over 1D port layouts.</w:t>
      </w:r>
      <w:r w:rsidRPr="006905E1">
        <w:rPr>
          <w:i/>
        </w:rPr>
        <w:t xml:space="preserve"> </w:t>
      </w:r>
    </w:p>
    <w:p w:rsidR="007534DE" w:rsidRDefault="007534DE" w:rsidP="00242A9A">
      <w:pPr>
        <w:rPr>
          <w:i/>
        </w:rPr>
      </w:pPr>
      <w:r w:rsidRPr="001F75AE">
        <w:rPr>
          <w:b/>
          <w:i/>
        </w:rPr>
        <w:t>Proposal 2</w:t>
      </w:r>
      <w:r w:rsidRPr="001F75AE">
        <w:rPr>
          <w:i/>
        </w:rPr>
        <w:t>: Conditioned on the decision to specify “full-port” CSI-RS design for {20, 24, 28, 32} ports, extend the existing parametrization (consisting of 5 codebook parameters) of Rel. 13 Class A codebooks for {20, 24, 28, 32} ports and for prioritized or down-selected subset of port payouts for these ports.</w:t>
      </w:r>
    </w:p>
    <w:p w:rsidR="007534DE" w:rsidRPr="001F75AE" w:rsidRDefault="007534DE" w:rsidP="007534DE">
      <w:pPr>
        <w:rPr>
          <w:i/>
        </w:rPr>
      </w:pPr>
      <w:r w:rsidRPr="001F75AE">
        <w:rPr>
          <w:b/>
          <w:i/>
        </w:rPr>
        <w:lastRenderedPageBreak/>
        <w:t>Proposal 3</w:t>
      </w:r>
      <w:r w:rsidRPr="001F75AE">
        <w:rPr>
          <w:i/>
        </w:rPr>
        <w:t xml:space="preserve">: </w:t>
      </w:r>
      <w:r w:rsidRPr="001F75AE">
        <w:rPr>
          <w:rFonts w:eastAsia="Batang"/>
          <w:i/>
          <w:szCs w:val="20"/>
          <w:lang w:eastAsia="en-US"/>
        </w:rPr>
        <w:t xml:space="preserve">However, the impact on angular coverage profile of W1 beams needs to be studied. Since each of the four beams is narrower, the array gain is expected to be uneven across different </w:t>
      </w:r>
      <w:proofErr w:type="spellStart"/>
      <w:r w:rsidRPr="001F75AE">
        <w:rPr>
          <w:rFonts w:eastAsia="Batang"/>
          <w:i/>
          <w:szCs w:val="20"/>
          <w:lang w:eastAsia="en-US"/>
        </w:rPr>
        <w:t>AoD</w:t>
      </w:r>
      <w:proofErr w:type="spellEnd"/>
      <w:r w:rsidRPr="001F75AE">
        <w:rPr>
          <w:rFonts w:eastAsia="Batang"/>
          <w:i/>
          <w:szCs w:val="20"/>
          <w:lang w:eastAsia="en-US"/>
        </w:rPr>
        <w:t xml:space="preserve"> (angle of departure) values.</w:t>
      </w:r>
    </w:p>
    <w:p w:rsidR="00BC7210" w:rsidRDefault="00BC7210" w:rsidP="00242A9A">
      <w:pPr>
        <w:rPr>
          <w:b/>
          <w:sz w:val="30"/>
          <w:szCs w:val="30"/>
        </w:rPr>
      </w:pPr>
      <w:r>
        <w:rPr>
          <w:b/>
          <w:sz w:val="30"/>
          <w:szCs w:val="30"/>
        </w:rPr>
        <w:t>References</w:t>
      </w:r>
    </w:p>
    <w:p w:rsidR="009F11E8" w:rsidRDefault="008A4F19" w:rsidP="00242A9A">
      <w:pPr>
        <w:rPr>
          <w:rFonts w:eastAsia="MS Mincho"/>
          <w:iCs/>
          <w:lang w:eastAsia="ja-JP"/>
        </w:rPr>
      </w:pPr>
      <w:bookmarkStart w:id="7" w:name="OLE_LINK3"/>
      <w:bookmarkStart w:id="8" w:name="OLE_LINK4"/>
      <w:r>
        <w:rPr>
          <w:rFonts w:eastAsia="MS Mincho"/>
          <w:iCs/>
          <w:lang w:eastAsia="ja-JP"/>
        </w:rPr>
        <w:t>[1</w:t>
      </w:r>
      <w:r w:rsidRPr="00B53B49">
        <w:rPr>
          <w:rFonts w:eastAsia="MS Mincho"/>
          <w:iCs/>
          <w:lang w:eastAsia="ja-JP"/>
        </w:rPr>
        <w:t xml:space="preserve">] </w:t>
      </w:r>
      <w:bookmarkEnd w:id="7"/>
      <w:bookmarkEnd w:id="8"/>
      <w:r w:rsidR="00B1500A">
        <w:rPr>
          <w:rFonts w:eastAsia="MS Mincho"/>
          <w:iCs/>
          <w:lang w:eastAsia="ja-JP"/>
        </w:rPr>
        <w:t>RP-160623, “</w:t>
      </w:r>
      <w:r w:rsidR="00B1500A" w:rsidRPr="00B1500A">
        <w:rPr>
          <w:rFonts w:eastAsia="MS Mincho"/>
          <w:iCs/>
          <w:lang w:eastAsia="ja-JP"/>
        </w:rPr>
        <w:t>New WID Proposal: Enhancements on Full-Dimension (FD) MIMO for LTE</w:t>
      </w:r>
      <w:r w:rsidR="00B1500A">
        <w:rPr>
          <w:rFonts w:eastAsia="MS Mincho"/>
          <w:iCs/>
          <w:lang w:eastAsia="ja-JP"/>
        </w:rPr>
        <w:t>,” Samsung</w:t>
      </w:r>
      <w:r w:rsidR="00A13380">
        <w:rPr>
          <w:rFonts w:eastAsia="MS Mincho"/>
          <w:iCs/>
          <w:lang w:eastAsia="ja-JP"/>
        </w:rPr>
        <w:t>.</w:t>
      </w:r>
    </w:p>
    <w:p w:rsidR="00A13380" w:rsidRDefault="00A13380" w:rsidP="00242A9A">
      <w:pPr>
        <w:rPr>
          <w:iCs/>
          <w:lang w:eastAsia="ko-KR"/>
        </w:rPr>
      </w:pPr>
      <w:r>
        <w:rPr>
          <w:iCs/>
          <w:lang w:eastAsia="ko-KR"/>
        </w:rPr>
        <w:t>[2] 3GPP TS 36.213 v13.0</w:t>
      </w:r>
      <w:r w:rsidRPr="00142288">
        <w:rPr>
          <w:iCs/>
          <w:lang w:eastAsia="ko-KR"/>
        </w:rPr>
        <w:t>.0, “E-UTRA, Physical Layer Procedures.”</w:t>
      </w:r>
    </w:p>
    <w:p w:rsidR="00E01EC5" w:rsidRPr="00142288" w:rsidRDefault="005724B2" w:rsidP="00242A9A">
      <w:pPr>
        <w:rPr>
          <w:iCs/>
          <w:lang w:eastAsia="ko-KR"/>
        </w:rPr>
      </w:pPr>
      <w:r>
        <w:rPr>
          <w:iCs/>
          <w:lang w:eastAsia="ko-KR"/>
        </w:rPr>
        <w:t xml:space="preserve">[3] </w:t>
      </w:r>
      <w:r w:rsidRPr="00072F3D">
        <w:rPr>
          <w:iCs/>
          <w:lang w:eastAsia="ko-KR"/>
        </w:rPr>
        <w:t>R1-16</w:t>
      </w:r>
      <w:r w:rsidR="00072F3D" w:rsidRPr="00072F3D">
        <w:rPr>
          <w:iCs/>
          <w:lang w:eastAsia="ko-KR"/>
        </w:rPr>
        <w:t>4770</w:t>
      </w:r>
      <w:r w:rsidR="00E01EC5" w:rsidRPr="00E01EC5">
        <w:rPr>
          <w:iCs/>
          <w:lang w:eastAsia="ko-KR"/>
        </w:rPr>
        <w:t>, “Port-based CSI-RS overhead reduction,” Samsung.</w:t>
      </w:r>
    </w:p>
    <w:p w:rsidR="00A13380" w:rsidRDefault="00A13380" w:rsidP="00833326">
      <w:pPr>
        <w:rPr>
          <w:rFonts w:eastAsia="MS Mincho"/>
          <w:iCs/>
          <w:lang w:eastAsia="ja-JP"/>
        </w:rPr>
      </w:pPr>
    </w:p>
    <w:p w:rsidR="00BC7210" w:rsidRDefault="00BC7210" w:rsidP="00B53B49">
      <w:pPr>
        <w:rPr>
          <w:b/>
          <w:sz w:val="30"/>
          <w:szCs w:val="30"/>
        </w:rPr>
      </w:pPr>
      <w:r w:rsidRPr="00E705BF">
        <w:rPr>
          <w:b/>
          <w:sz w:val="30"/>
          <w:szCs w:val="30"/>
        </w:rPr>
        <w:t xml:space="preserve"> </w:t>
      </w:r>
    </w:p>
    <w:p w:rsidR="00F75499" w:rsidRPr="00F75499" w:rsidRDefault="00F75499" w:rsidP="0081758D">
      <w:pPr>
        <w:spacing w:line="276" w:lineRule="auto"/>
        <w:rPr>
          <w:i/>
        </w:rPr>
      </w:pPr>
    </w:p>
    <w:p w:rsidR="00F75499" w:rsidRPr="00007B41" w:rsidRDefault="00F75499">
      <w:pPr>
        <w:rPr>
          <w:i/>
        </w:rPr>
      </w:pPr>
    </w:p>
    <w:sectPr w:rsidR="00F75499" w:rsidRPr="00007B41" w:rsidSect="007163CF">
      <w:headerReference w:type="default" r:id="rId18"/>
      <w:footerReference w:type="even" r:id="rId19"/>
      <w:footerReference w:type="default" r:id="rId20"/>
      <w:pgSz w:w="11906" w:h="16838"/>
      <w:pgMar w:top="1440" w:right="1556" w:bottom="1440" w:left="180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D69" w:rsidRDefault="003F0D69" w:rsidP="00C1415E">
      <w:pPr>
        <w:spacing w:after="120"/>
      </w:pPr>
      <w:r>
        <w:separator/>
      </w:r>
    </w:p>
    <w:p w:rsidR="003F0D69" w:rsidRDefault="003F0D69" w:rsidP="00C1415E">
      <w:pPr>
        <w:spacing w:after="120"/>
      </w:pPr>
    </w:p>
  </w:endnote>
  <w:endnote w:type="continuationSeparator" w:id="0">
    <w:p w:rsidR="003F0D69" w:rsidRDefault="003F0D69" w:rsidP="00C1415E">
      <w:pPr>
        <w:spacing w:after="120"/>
      </w:pPr>
      <w:r>
        <w:continuationSeparator/>
      </w:r>
    </w:p>
    <w:p w:rsidR="003F0D69" w:rsidRDefault="003F0D69" w:rsidP="00C1415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STFangsong">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79B" w:rsidRDefault="00C4779B" w:rsidP="00C1415E">
    <w:pPr>
      <w:pStyle w:val="Footer"/>
      <w:framePr w:wrap="around" w:vAnchor="text" w:hAnchor="margin" w:xAlign="right" w:y="1"/>
      <w:spacing w:after="120"/>
      <w:rPr>
        <w:rStyle w:val="PageNumber"/>
      </w:rPr>
    </w:pPr>
    <w:r>
      <w:rPr>
        <w:rStyle w:val="PageNumber"/>
      </w:rPr>
      <w:fldChar w:fldCharType="begin"/>
    </w:r>
    <w:r>
      <w:rPr>
        <w:rStyle w:val="PageNumber"/>
      </w:rPr>
      <w:instrText xml:space="preserve">PAGE  </w:instrText>
    </w:r>
    <w:r>
      <w:rPr>
        <w:rStyle w:val="PageNumber"/>
      </w:rPr>
      <w:fldChar w:fldCharType="end"/>
    </w:r>
  </w:p>
  <w:p w:rsidR="00C4779B" w:rsidRDefault="00C4779B" w:rsidP="00C1415E">
    <w:pPr>
      <w:pStyle w:val="Footer"/>
      <w:spacing w:after="120"/>
      <w:ind w:right="360"/>
    </w:pPr>
  </w:p>
  <w:p w:rsidR="00C4779B" w:rsidRDefault="00C4779B" w:rsidP="00C1415E">
    <w:pPr>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79B" w:rsidRDefault="00C4779B" w:rsidP="00C1415E">
    <w:pPr>
      <w:pStyle w:val="Footer"/>
      <w:spacing w:after="120"/>
      <w:ind w:right="360"/>
      <w:rPr>
        <w:rFonts w:ascii="SimSun" w:hAnsi="SimSun"/>
      </w:rPr>
    </w:pPr>
    <w:r>
      <w:rPr>
        <w:rFonts w:ascii="SimSun" w:hAnsi="SimSun" w:hint="eastAsia"/>
      </w:rPr>
      <w:tab/>
    </w:r>
  </w:p>
  <w:p w:rsidR="00C4779B" w:rsidRDefault="00C4779B" w:rsidP="00C1415E">
    <w:pPr>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D69" w:rsidRDefault="003F0D69" w:rsidP="00C1415E">
      <w:pPr>
        <w:spacing w:after="120"/>
      </w:pPr>
      <w:r>
        <w:separator/>
      </w:r>
    </w:p>
    <w:p w:rsidR="003F0D69" w:rsidRDefault="003F0D69" w:rsidP="00C1415E">
      <w:pPr>
        <w:spacing w:after="120"/>
      </w:pPr>
    </w:p>
  </w:footnote>
  <w:footnote w:type="continuationSeparator" w:id="0">
    <w:p w:rsidR="003F0D69" w:rsidRDefault="003F0D69" w:rsidP="00C1415E">
      <w:pPr>
        <w:spacing w:after="120"/>
      </w:pPr>
      <w:r>
        <w:continuationSeparator/>
      </w:r>
    </w:p>
    <w:p w:rsidR="003F0D69" w:rsidRDefault="003F0D69" w:rsidP="00C1415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79B" w:rsidRDefault="00C4779B" w:rsidP="00C1415E">
    <w:pPr>
      <w:spacing w:after="120"/>
      <w:jc w:val="distribute"/>
      <w:rPr>
        <w:rFonts w:eastAsia="STFangsong"/>
        <w:szCs w:val="21"/>
      </w:rPr>
    </w:pPr>
  </w:p>
  <w:p w:rsidR="00C4779B" w:rsidRDefault="00C4779B" w:rsidP="00C1415E">
    <w:pPr>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22878"/>
    <w:multiLevelType w:val="hybridMultilevel"/>
    <w:tmpl w:val="9D72C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D55030"/>
    <w:multiLevelType w:val="hybridMultilevel"/>
    <w:tmpl w:val="731EA194"/>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
    <w:nsid w:val="08892D26"/>
    <w:multiLevelType w:val="hybridMultilevel"/>
    <w:tmpl w:val="3D88EA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CC26ED"/>
    <w:multiLevelType w:val="hybridMultilevel"/>
    <w:tmpl w:val="F7704A0E"/>
    <w:lvl w:ilvl="0" w:tplc="DA548B5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09F94C23"/>
    <w:multiLevelType w:val="hybridMultilevel"/>
    <w:tmpl w:val="B72C93F0"/>
    <w:lvl w:ilvl="0" w:tplc="DD6286F0">
      <w:start w:val="2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AA17966"/>
    <w:multiLevelType w:val="hybridMultilevel"/>
    <w:tmpl w:val="372C083E"/>
    <w:lvl w:ilvl="0" w:tplc="7BF039BA">
      <w:start w:val="1"/>
      <w:numFmt w:val="bullet"/>
      <w:lvlText w:val="•"/>
      <w:lvlJc w:val="left"/>
      <w:pPr>
        <w:ind w:left="780" w:hanging="420"/>
      </w:pPr>
      <w:rPr>
        <w:rFonts w:ascii="Arial" w:hAnsi="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15812BA0"/>
    <w:multiLevelType w:val="hybridMultilevel"/>
    <w:tmpl w:val="AB1E3446"/>
    <w:lvl w:ilvl="0" w:tplc="A81CC0CA">
      <w:start w:val="1"/>
      <w:numFmt w:val="bullet"/>
      <w:lvlText w:val="–"/>
      <w:lvlJc w:val="left"/>
      <w:pPr>
        <w:tabs>
          <w:tab w:val="num" w:pos="720"/>
        </w:tabs>
        <w:ind w:left="720" w:hanging="360"/>
      </w:pPr>
      <w:rPr>
        <w:rFonts w:ascii="Arial" w:hAnsi="Arial" w:hint="default"/>
      </w:rPr>
    </w:lvl>
    <w:lvl w:ilvl="1" w:tplc="90FC7646">
      <w:start w:val="1"/>
      <w:numFmt w:val="bullet"/>
      <w:lvlText w:val="–"/>
      <w:lvlJc w:val="left"/>
      <w:pPr>
        <w:tabs>
          <w:tab w:val="num" w:pos="1440"/>
        </w:tabs>
        <w:ind w:left="1440" w:hanging="360"/>
      </w:pPr>
      <w:rPr>
        <w:rFonts w:ascii="Arial" w:hAnsi="Arial" w:hint="default"/>
      </w:rPr>
    </w:lvl>
    <w:lvl w:ilvl="2" w:tplc="D9BC78DC" w:tentative="1">
      <w:start w:val="1"/>
      <w:numFmt w:val="bullet"/>
      <w:lvlText w:val="–"/>
      <w:lvlJc w:val="left"/>
      <w:pPr>
        <w:tabs>
          <w:tab w:val="num" w:pos="2160"/>
        </w:tabs>
        <w:ind w:left="2160" w:hanging="360"/>
      </w:pPr>
      <w:rPr>
        <w:rFonts w:ascii="Arial" w:hAnsi="Arial" w:hint="default"/>
      </w:rPr>
    </w:lvl>
    <w:lvl w:ilvl="3" w:tplc="0880732E" w:tentative="1">
      <w:start w:val="1"/>
      <w:numFmt w:val="bullet"/>
      <w:lvlText w:val="–"/>
      <w:lvlJc w:val="left"/>
      <w:pPr>
        <w:tabs>
          <w:tab w:val="num" w:pos="2880"/>
        </w:tabs>
        <w:ind w:left="2880" w:hanging="360"/>
      </w:pPr>
      <w:rPr>
        <w:rFonts w:ascii="Arial" w:hAnsi="Arial" w:hint="default"/>
      </w:rPr>
    </w:lvl>
    <w:lvl w:ilvl="4" w:tplc="41C487CC" w:tentative="1">
      <w:start w:val="1"/>
      <w:numFmt w:val="bullet"/>
      <w:lvlText w:val="–"/>
      <w:lvlJc w:val="left"/>
      <w:pPr>
        <w:tabs>
          <w:tab w:val="num" w:pos="3600"/>
        </w:tabs>
        <w:ind w:left="3600" w:hanging="360"/>
      </w:pPr>
      <w:rPr>
        <w:rFonts w:ascii="Arial" w:hAnsi="Arial" w:hint="default"/>
      </w:rPr>
    </w:lvl>
    <w:lvl w:ilvl="5" w:tplc="0DEA07D2" w:tentative="1">
      <w:start w:val="1"/>
      <w:numFmt w:val="bullet"/>
      <w:lvlText w:val="–"/>
      <w:lvlJc w:val="left"/>
      <w:pPr>
        <w:tabs>
          <w:tab w:val="num" w:pos="4320"/>
        </w:tabs>
        <w:ind w:left="4320" w:hanging="360"/>
      </w:pPr>
      <w:rPr>
        <w:rFonts w:ascii="Arial" w:hAnsi="Arial" w:hint="default"/>
      </w:rPr>
    </w:lvl>
    <w:lvl w:ilvl="6" w:tplc="77928E1A" w:tentative="1">
      <w:start w:val="1"/>
      <w:numFmt w:val="bullet"/>
      <w:lvlText w:val="–"/>
      <w:lvlJc w:val="left"/>
      <w:pPr>
        <w:tabs>
          <w:tab w:val="num" w:pos="5040"/>
        </w:tabs>
        <w:ind w:left="5040" w:hanging="360"/>
      </w:pPr>
      <w:rPr>
        <w:rFonts w:ascii="Arial" w:hAnsi="Arial" w:hint="default"/>
      </w:rPr>
    </w:lvl>
    <w:lvl w:ilvl="7" w:tplc="169A576E" w:tentative="1">
      <w:start w:val="1"/>
      <w:numFmt w:val="bullet"/>
      <w:lvlText w:val="–"/>
      <w:lvlJc w:val="left"/>
      <w:pPr>
        <w:tabs>
          <w:tab w:val="num" w:pos="5760"/>
        </w:tabs>
        <w:ind w:left="5760" w:hanging="360"/>
      </w:pPr>
      <w:rPr>
        <w:rFonts w:ascii="Arial" w:hAnsi="Arial" w:hint="default"/>
      </w:rPr>
    </w:lvl>
    <w:lvl w:ilvl="8" w:tplc="74C061D8" w:tentative="1">
      <w:start w:val="1"/>
      <w:numFmt w:val="bullet"/>
      <w:lvlText w:val="–"/>
      <w:lvlJc w:val="left"/>
      <w:pPr>
        <w:tabs>
          <w:tab w:val="num" w:pos="6480"/>
        </w:tabs>
        <w:ind w:left="6480" w:hanging="360"/>
      </w:pPr>
      <w:rPr>
        <w:rFonts w:ascii="Arial" w:hAnsi="Arial" w:hint="default"/>
      </w:rPr>
    </w:lvl>
  </w:abstractNum>
  <w:abstractNum w:abstractNumId="7">
    <w:nsid w:val="1A7A716E"/>
    <w:multiLevelType w:val="hybridMultilevel"/>
    <w:tmpl w:val="AC62BA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nsid w:val="242F56A7"/>
    <w:multiLevelType w:val="hybridMultilevel"/>
    <w:tmpl w:val="96B08564"/>
    <w:lvl w:ilvl="0" w:tplc="A9CC9AC6">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24353F0D"/>
    <w:multiLevelType w:val="hybridMultilevel"/>
    <w:tmpl w:val="43187746"/>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25560A3E"/>
    <w:multiLevelType w:val="hybridMultilevel"/>
    <w:tmpl w:val="50846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EFA5FF3"/>
    <w:multiLevelType w:val="hybridMultilevel"/>
    <w:tmpl w:val="B26445A2"/>
    <w:lvl w:ilvl="0" w:tplc="BBE60268">
      <w:start w:val="1"/>
      <w:numFmt w:val="decimal"/>
      <w:lvlText w:val="%1)"/>
      <w:lvlJc w:val="left"/>
      <w:pPr>
        <w:ind w:left="840" w:hanging="420"/>
      </w:pPr>
      <w:rPr>
        <w:rFonts w:ascii="Times New Roman" w:eastAsia="SimSun" w:hAnsi="Times New Roman" w:cs="Times New Roman"/>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1B77B2A"/>
    <w:multiLevelType w:val="hybridMultilevel"/>
    <w:tmpl w:val="8EC6BC62"/>
    <w:lvl w:ilvl="0" w:tplc="A9CC9AC6">
      <w:start w:val="1"/>
      <w:numFmt w:val="bullet"/>
      <w:lvlText w:val="•"/>
      <w:lvlJc w:val="left"/>
      <w:pPr>
        <w:tabs>
          <w:tab w:val="num" w:pos="360"/>
        </w:tabs>
        <w:ind w:left="360" w:hanging="360"/>
      </w:pPr>
      <w:rPr>
        <w:rFonts w:ascii="Arial" w:hAnsi="Arial" w:hint="default"/>
      </w:rPr>
    </w:lvl>
    <w:lvl w:ilvl="1" w:tplc="2286CA46">
      <w:start w:val="1"/>
      <w:numFmt w:val="bullet"/>
      <w:lvlText w:val="•"/>
      <w:lvlJc w:val="left"/>
      <w:pPr>
        <w:tabs>
          <w:tab w:val="num" w:pos="1080"/>
        </w:tabs>
        <w:ind w:left="1080" w:hanging="360"/>
      </w:pPr>
      <w:rPr>
        <w:rFonts w:ascii="Arial" w:hAnsi="Arial" w:hint="default"/>
      </w:rPr>
    </w:lvl>
    <w:lvl w:ilvl="2" w:tplc="7AC09D32" w:tentative="1">
      <w:start w:val="1"/>
      <w:numFmt w:val="bullet"/>
      <w:lvlText w:val="•"/>
      <w:lvlJc w:val="left"/>
      <w:pPr>
        <w:tabs>
          <w:tab w:val="num" w:pos="1800"/>
        </w:tabs>
        <w:ind w:left="1800" w:hanging="360"/>
      </w:pPr>
      <w:rPr>
        <w:rFonts w:ascii="Arial" w:hAnsi="Arial" w:hint="default"/>
      </w:rPr>
    </w:lvl>
    <w:lvl w:ilvl="3" w:tplc="19E84E52" w:tentative="1">
      <w:start w:val="1"/>
      <w:numFmt w:val="bullet"/>
      <w:lvlText w:val="•"/>
      <w:lvlJc w:val="left"/>
      <w:pPr>
        <w:tabs>
          <w:tab w:val="num" w:pos="2520"/>
        </w:tabs>
        <w:ind w:left="2520" w:hanging="360"/>
      </w:pPr>
      <w:rPr>
        <w:rFonts w:ascii="Arial" w:hAnsi="Arial" w:hint="default"/>
      </w:rPr>
    </w:lvl>
    <w:lvl w:ilvl="4" w:tplc="F9E8DD6A" w:tentative="1">
      <w:start w:val="1"/>
      <w:numFmt w:val="bullet"/>
      <w:lvlText w:val="•"/>
      <w:lvlJc w:val="left"/>
      <w:pPr>
        <w:tabs>
          <w:tab w:val="num" w:pos="3240"/>
        </w:tabs>
        <w:ind w:left="3240" w:hanging="360"/>
      </w:pPr>
      <w:rPr>
        <w:rFonts w:ascii="Arial" w:hAnsi="Arial" w:hint="default"/>
      </w:rPr>
    </w:lvl>
    <w:lvl w:ilvl="5" w:tplc="BBAEB856" w:tentative="1">
      <w:start w:val="1"/>
      <w:numFmt w:val="bullet"/>
      <w:lvlText w:val="•"/>
      <w:lvlJc w:val="left"/>
      <w:pPr>
        <w:tabs>
          <w:tab w:val="num" w:pos="3960"/>
        </w:tabs>
        <w:ind w:left="3960" w:hanging="360"/>
      </w:pPr>
      <w:rPr>
        <w:rFonts w:ascii="Arial" w:hAnsi="Arial" w:hint="default"/>
      </w:rPr>
    </w:lvl>
    <w:lvl w:ilvl="6" w:tplc="4FF25B00" w:tentative="1">
      <w:start w:val="1"/>
      <w:numFmt w:val="bullet"/>
      <w:lvlText w:val="•"/>
      <w:lvlJc w:val="left"/>
      <w:pPr>
        <w:tabs>
          <w:tab w:val="num" w:pos="4680"/>
        </w:tabs>
        <w:ind w:left="4680" w:hanging="360"/>
      </w:pPr>
      <w:rPr>
        <w:rFonts w:ascii="Arial" w:hAnsi="Arial" w:hint="default"/>
      </w:rPr>
    </w:lvl>
    <w:lvl w:ilvl="7" w:tplc="9B7C7710" w:tentative="1">
      <w:start w:val="1"/>
      <w:numFmt w:val="bullet"/>
      <w:lvlText w:val="•"/>
      <w:lvlJc w:val="left"/>
      <w:pPr>
        <w:tabs>
          <w:tab w:val="num" w:pos="5400"/>
        </w:tabs>
        <w:ind w:left="5400" w:hanging="360"/>
      </w:pPr>
      <w:rPr>
        <w:rFonts w:ascii="Arial" w:hAnsi="Arial" w:hint="default"/>
      </w:rPr>
    </w:lvl>
    <w:lvl w:ilvl="8" w:tplc="0272485A" w:tentative="1">
      <w:start w:val="1"/>
      <w:numFmt w:val="bullet"/>
      <w:lvlText w:val="•"/>
      <w:lvlJc w:val="left"/>
      <w:pPr>
        <w:tabs>
          <w:tab w:val="num" w:pos="6120"/>
        </w:tabs>
        <w:ind w:left="6120" w:hanging="360"/>
      </w:pPr>
      <w:rPr>
        <w:rFonts w:ascii="Arial" w:hAnsi="Arial" w:hint="default"/>
      </w:rPr>
    </w:lvl>
  </w:abstractNum>
  <w:abstractNum w:abstractNumId="15">
    <w:nsid w:val="33A9283B"/>
    <w:multiLevelType w:val="hybridMultilevel"/>
    <w:tmpl w:val="292AAB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6AE797A"/>
    <w:multiLevelType w:val="hybridMultilevel"/>
    <w:tmpl w:val="2F1E1E78"/>
    <w:lvl w:ilvl="0" w:tplc="7BF039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6F0552E"/>
    <w:multiLevelType w:val="multilevel"/>
    <w:tmpl w:val="3D8C9CDC"/>
    <w:lvl w:ilvl="0">
      <w:start w:val="5"/>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nsid w:val="39287E96"/>
    <w:multiLevelType w:val="hybridMultilevel"/>
    <w:tmpl w:val="1566621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9A4AED"/>
    <w:multiLevelType w:val="hybridMultilevel"/>
    <w:tmpl w:val="A3B604B6"/>
    <w:lvl w:ilvl="0" w:tplc="FCB43F46">
      <w:start w:val="4"/>
      <w:numFmt w:val="bullet"/>
      <w:lvlText w:val="-"/>
      <w:lvlJc w:val="left"/>
      <w:pPr>
        <w:ind w:left="720" w:hanging="360"/>
      </w:pPr>
      <w:rPr>
        <w:rFonts w:ascii="Times New Roman" w:eastAsia="MS Mincho" w:hAnsi="Times New Roman" w:cs="Times New Roman"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0362A47"/>
    <w:multiLevelType w:val="hybridMultilevel"/>
    <w:tmpl w:val="465C979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020D0D"/>
    <w:multiLevelType w:val="hybridMultilevel"/>
    <w:tmpl w:val="C9566F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8010F41"/>
    <w:multiLevelType w:val="hybridMultilevel"/>
    <w:tmpl w:val="B3B0D734"/>
    <w:lvl w:ilvl="0" w:tplc="6DCCACF6">
      <w:start w:val="1"/>
      <w:numFmt w:val="bullet"/>
      <w:lvlText w:val="–"/>
      <w:lvlJc w:val="left"/>
      <w:pPr>
        <w:tabs>
          <w:tab w:val="num" w:pos="720"/>
        </w:tabs>
        <w:ind w:left="720" w:hanging="360"/>
      </w:pPr>
      <w:rPr>
        <w:rFonts w:ascii="Arial" w:hAnsi="Arial" w:hint="default"/>
      </w:rPr>
    </w:lvl>
    <w:lvl w:ilvl="1" w:tplc="D3804B6A">
      <w:start w:val="1"/>
      <w:numFmt w:val="bullet"/>
      <w:lvlText w:val="–"/>
      <w:lvlJc w:val="left"/>
      <w:pPr>
        <w:tabs>
          <w:tab w:val="num" w:pos="1440"/>
        </w:tabs>
        <w:ind w:left="1440" w:hanging="360"/>
      </w:pPr>
      <w:rPr>
        <w:rFonts w:ascii="Arial" w:hAnsi="Arial" w:hint="default"/>
      </w:rPr>
    </w:lvl>
    <w:lvl w:ilvl="2" w:tplc="97AC23AE" w:tentative="1">
      <w:start w:val="1"/>
      <w:numFmt w:val="bullet"/>
      <w:lvlText w:val="–"/>
      <w:lvlJc w:val="left"/>
      <w:pPr>
        <w:tabs>
          <w:tab w:val="num" w:pos="2160"/>
        </w:tabs>
        <w:ind w:left="2160" w:hanging="360"/>
      </w:pPr>
      <w:rPr>
        <w:rFonts w:ascii="Arial" w:hAnsi="Arial" w:hint="default"/>
      </w:rPr>
    </w:lvl>
    <w:lvl w:ilvl="3" w:tplc="55CE424A" w:tentative="1">
      <w:start w:val="1"/>
      <w:numFmt w:val="bullet"/>
      <w:lvlText w:val="–"/>
      <w:lvlJc w:val="left"/>
      <w:pPr>
        <w:tabs>
          <w:tab w:val="num" w:pos="2880"/>
        </w:tabs>
        <w:ind w:left="2880" w:hanging="360"/>
      </w:pPr>
      <w:rPr>
        <w:rFonts w:ascii="Arial" w:hAnsi="Arial" w:hint="default"/>
      </w:rPr>
    </w:lvl>
    <w:lvl w:ilvl="4" w:tplc="69C64E38" w:tentative="1">
      <w:start w:val="1"/>
      <w:numFmt w:val="bullet"/>
      <w:lvlText w:val="–"/>
      <w:lvlJc w:val="left"/>
      <w:pPr>
        <w:tabs>
          <w:tab w:val="num" w:pos="3600"/>
        </w:tabs>
        <w:ind w:left="3600" w:hanging="360"/>
      </w:pPr>
      <w:rPr>
        <w:rFonts w:ascii="Arial" w:hAnsi="Arial" w:hint="default"/>
      </w:rPr>
    </w:lvl>
    <w:lvl w:ilvl="5" w:tplc="3F68DA64" w:tentative="1">
      <w:start w:val="1"/>
      <w:numFmt w:val="bullet"/>
      <w:lvlText w:val="–"/>
      <w:lvlJc w:val="left"/>
      <w:pPr>
        <w:tabs>
          <w:tab w:val="num" w:pos="4320"/>
        </w:tabs>
        <w:ind w:left="4320" w:hanging="360"/>
      </w:pPr>
      <w:rPr>
        <w:rFonts w:ascii="Arial" w:hAnsi="Arial" w:hint="default"/>
      </w:rPr>
    </w:lvl>
    <w:lvl w:ilvl="6" w:tplc="E10AE52A" w:tentative="1">
      <w:start w:val="1"/>
      <w:numFmt w:val="bullet"/>
      <w:lvlText w:val="–"/>
      <w:lvlJc w:val="left"/>
      <w:pPr>
        <w:tabs>
          <w:tab w:val="num" w:pos="5040"/>
        </w:tabs>
        <w:ind w:left="5040" w:hanging="360"/>
      </w:pPr>
      <w:rPr>
        <w:rFonts w:ascii="Arial" w:hAnsi="Arial" w:hint="default"/>
      </w:rPr>
    </w:lvl>
    <w:lvl w:ilvl="7" w:tplc="3B8E0956" w:tentative="1">
      <w:start w:val="1"/>
      <w:numFmt w:val="bullet"/>
      <w:lvlText w:val="–"/>
      <w:lvlJc w:val="left"/>
      <w:pPr>
        <w:tabs>
          <w:tab w:val="num" w:pos="5760"/>
        </w:tabs>
        <w:ind w:left="5760" w:hanging="360"/>
      </w:pPr>
      <w:rPr>
        <w:rFonts w:ascii="Arial" w:hAnsi="Arial" w:hint="default"/>
      </w:rPr>
    </w:lvl>
    <w:lvl w:ilvl="8" w:tplc="9904DCD8" w:tentative="1">
      <w:start w:val="1"/>
      <w:numFmt w:val="bullet"/>
      <w:lvlText w:val="–"/>
      <w:lvlJc w:val="left"/>
      <w:pPr>
        <w:tabs>
          <w:tab w:val="num" w:pos="6480"/>
        </w:tabs>
        <w:ind w:left="6480" w:hanging="360"/>
      </w:pPr>
      <w:rPr>
        <w:rFonts w:ascii="Arial" w:hAnsi="Arial" w:hint="default"/>
      </w:rPr>
    </w:lvl>
  </w:abstractNum>
  <w:abstractNum w:abstractNumId="23">
    <w:nsid w:val="505B7312"/>
    <w:multiLevelType w:val="hybridMultilevel"/>
    <w:tmpl w:val="9564A3C4"/>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B046428"/>
    <w:multiLevelType w:val="multilevel"/>
    <w:tmpl w:val="DC88ED8C"/>
    <w:lvl w:ilvl="0">
      <w:start w:val="1"/>
      <w:numFmt w:val="decimal"/>
      <w:lvlText w:val="%1."/>
      <w:lvlJc w:val="left"/>
      <w:pPr>
        <w:ind w:left="360" w:hanging="360"/>
      </w:pPr>
      <w:rPr>
        <w:rFonts w:hint="default"/>
      </w:rPr>
    </w:lvl>
    <w:lvl w:ilvl="1">
      <w:start w:val="1"/>
      <w:numFmt w:val="decimal"/>
      <w:lvlText w:val="2.%2"/>
      <w:lvlJc w:val="left"/>
      <w:pPr>
        <w:ind w:left="360" w:hanging="360"/>
      </w:pPr>
      <w:rPr>
        <w:rFonts w:hint="eastAsia"/>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5">
    <w:nsid w:val="682E0085"/>
    <w:multiLevelType w:val="hybridMultilevel"/>
    <w:tmpl w:val="2DB625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A004107"/>
    <w:multiLevelType w:val="hybridMultilevel"/>
    <w:tmpl w:val="CFFEF45A"/>
    <w:lvl w:ilvl="0" w:tplc="A5CE7B30">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nsid w:val="7184208C"/>
    <w:multiLevelType w:val="hybridMultilevel"/>
    <w:tmpl w:val="15523DD8"/>
    <w:lvl w:ilvl="0" w:tplc="84D2D1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76F86B18"/>
    <w:multiLevelType w:val="hybridMultilevel"/>
    <w:tmpl w:val="23AE4A7E"/>
    <w:lvl w:ilvl="0" w:tplc="55B67806">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70B3CFE"/>
    <w:multiLevelType w:val="hybridMultilevel"/>
    <w:tmpl w:val="4E6275DE"/>
    <w:lvl w:ilvl="0" w:tplc="DD6286F0">
      <w:start w:val="2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7BD57328"/>
    <w:multiLevelType w:val="hybridMultilevel"/>
    <w:tmpl w:val="3B8491EC"/>
    <w:lvl w:ilvl="0" w:tplc="CB620740">
      <w:start w:val="29"/>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7FB80234"/>
    <w:multiLevelType w:val="hybridMultilevel"/>
    <w:tmpl w:val="73CE3878"/>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num w:numId="1">
    <w:abstractNumId w:val="24"/>
  </w:num>
  <w:num w:numId="2">
    <w:abstractNumId w:val="29"/>
  </w:num>
  <w:num w:numId="3">
    <w:abstractNumId w:val="5"/>
  </w:num>
  <w:num w:numId="4">
    <w:abstractNumId w:val="4"/>
  </w:num>
  <w:num w:numId="5">
    <w:abstractNumId w:val="16"/>
  </w:num>
  <w:num w:numId="6">
    <w:abstractNumId w:val="8"/>
  </w:num>
  <w:num w:numId="7">
    <w:abstractNumId w:val="23"/>
  </w:num>
  <w:num w:numId="8">
    <w:abstractNumId w:val="21"/>
  </w:num>
  <w:num w:numId="9">
    <w:abstractNumId w:val="15"/>
  </w:num>
  <w:num w:numId="10">
    <w:abstractNumId w:val="30"/>
  </w:num>
  <w:num w:numId="11">
    <w:abstractNumId w:val="12"/>
  </w:num>
  <w:num w:numId="12">
    <w:abstractNumId w:val="17"/>
  </w:num>
  <w:num w:numId="13">
    <w:abstractNumId w:val="27"/>
  </w:num>
  <w:num w:numId="14">
    <w:abstractNumId w:val="14"/>
  </w:num>
  <w:num w:numId="15">
    <w:abstractNumId w:val="26"/>
  </w:num>
  <w:num w:numId="16">
    <w:abstractNumId w:val="0"/>
  </w:num>
  <w:num w:numId="17">
    <w:abstractNumId w:val="9"/>
  </w:num>
  <w:num w:numId="18">
    <w:abstractNumId w:val="2"/>
  </w:num>
  <w:num w:numId="19">
    <w:abstractNumId w:val="11"/>
  </w:num>
  <w:num w:numId="20">
    <w:abstractNumId w:val="28"/>
  </w:num>
  <w:num w:numId="21">
    <w:abstractNumId w:val="22"/>
  </w:num>
  <w:num w:numId="22">
    <w:abstractNumId w:val="6"/>
  </w:num>
  <w:num w:numId="23">
    <w:abstractNumId w:val="31"/>
  </w:num>
  <w:num w:numId="24">
    <w:abstractNumId w:val="13"/>
  </w:num>
  <w:num w:numId="25">
    <w:abstractNumId w:val="18"/>
  </w:num>
  <w:num w:numId="26">
    <w:abstractNumId w:val="3"/>
  </w:num>
  <w:num w:numId="27">
    <w:abstractNumId w:val="10"/>
  </w:num>
  <w:num w:numId="28">
    <w:abstractNumId w:val="19"/>
  </w:num>
  <w:num w:numId="29">
    <w:abstractNumId w:val="7"/>
  </w:num>
  <w:num w:numId="30">
    <w:abstractNumId w:val="20"/>
  </w:num>
  <w:num w:numId="31">
    <w:abstractNumId w:val="25"/>
  </w:num>
  <w:num w:numId="3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9cbee0" strokecolor="#739cc3">
      <v:fill color="#9cbee0" color2="#bbd5f0" type="gradient">
        <o:fill v:ext="view" type="gradientUnscaled"/>
      </v:fill>
      <v:stroke color="#739cc3" weight="1.25pt" miterlimit="2"/>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7EC7"/>
    <w:rsid w:val="000023B9"/>
    <w:rsid w:val="00004807"/>
    <w:rsid w:val="00007B41"/>
    <w:rsid w:val="00007DA9"/>
    <w:rsid w:val="000126D8"/>
    <w:rsid w:val="00017012"/>
    <w:rsid w:val="00025070"/>
    <w:rsid w:val="00026E3B"/>
    <w:rsid w:val="000304C4"/>
    <w:rsid w:val="00030C8C"/>
    <w:rsid w:val="000314D5"/>
    <w:rsid w:val="00031765"/>
    <w:rsid w:val="00031CE6"/>
    <w:rsid w:val="000346E9"/>
    <w:rsid w:val="000358C6"/>
    <w:rsid w:val="00035964"/>
    <w:rsid w:val="000359B0"/>
    <w:rsid w:val="00036D77"/>
    <w:rsid w:val="000438EB"/>
    <w:rsid w:val="000524AC"/>
    <w:rsid w:val="00061CAC"/>
    <w:rsid w:val="0006473A"/>
    <w:rsid w:val="0006522F"/>
    <w:rsid w:val="00065D99"/>
    <w:rsid w:val="00067AED"/>
    <w:rsid w:val="00072F3D"/>
    <w:rsid w:val="000735EE"/>
    <w:rsid w:val="000744E0"/>
    <w:rsid w:val="00074EEE"/>
    <w:rsid w:val="00075348"/>
    <w:rsid w:val="0007774D"/>
    <w:rsid w:val="000861BA"/>
    <w:rsid w:val="000906C6"/>
    <w:rsid w:val="00092939"/>
    <w:rsid w:val="00093BBC"/>
    <w:rsid w:val="00094CB1"/>
    <w:rsid w:val="000961D9"/>
    <w:rsid w:val="00096563"/>
    <w:rsid w:val="0009778C"/>
    <w:rsid w:val="000A086C"/>
    <w:rsid w:val="000A5781"/>
    <w:rsid w:val="000A761A"/>
    <w:rsid w:val="000B0492"/>
    <w:rsid w:val="000B11E1"/>
    <w:rsid w:val="000B797C"/>
    <w:rsid w:val="000C569E"/>
    <w:rsid w:val="000D0EA9"/>
    <w:rsid w:val="000D17E6"/>
    <w:rsid w:val="000D3A30"/>
    <w:rsid w:val="000D5E6C"/>
    <w:rsid w:val="000D69E3"/>
    <w:rsid w:val="000E0647"/>
    <w:rsid w:val="000E147A"/>
    <w:rsid w:val="000E5A3F"/>
    <w:rsid w:val="000E78CD"/>
    <w:rsid w:val="000E7DE4"/>
    <w:rsid w:val="000F05E9"/>
    <w:rsid w:val="001131E5"/>
    <w:rsid w:val="001168FD"/>
    <w:rsid w:val="001170BC"/>
    <w:rsid w:val="00117355"/>
    <w:rsid w:val="00117ABD"/>
    <w:rsid w:val="00122997"/>
    <w:rsid w:val="00123BA8"/>
    <w:rsid w:val="00126145"/>
    <w:rsid w:val="0012725A"/>
    <w:rsid w:val="00127BB0"/>
    <w:rsid w:val="001302ED"/>
    <w:rsid w:val="00133167"/>
    <w:rsid w:val="00141A22"/>
    <w:rsid w:val="00143AFF"/>
    <w:rsid w:val="001472CA"/>
    <w:rsid w:val="00147379"/>
    <w:rsid w:val="00151625"/>
    <w:rsid w:val="00153A25"/>
    <w:rsid w:val="00153D57"/>
    <w:rsid w:val="00155498"/>
    <w:rsid w:val="001614A6"/>
    <w:rsid w:val="001667A9"/>
    <w:rsid w:val="0016797E"/>
    <w:rsid w:val="0016797F"/>
    <w:rsid w:val="0017126A"/>
    <w:rsid w:val="001716FF"/>
    <w:rsid w:val="00175978"/>
    <w:rsid w:val="001767E6"/>
    <w:rsid w:val="001804AE"/>
    <w:rsid w:val="00180C43"/>
    <w:rsid w:val="001820F6"/>
    <w:rsid w:val="00182AC5"/>
    <w:rsid w:val="001854ED"/>
    <w:rsid w:val="00185A6E"/>
    <w:rsid w:val="00185B16"/>
    <w:rsid w:val="00190A8D"/>
    <w:rsid w:val="001938D2"/>
    <w:rsid w:val="00196645"/>
    <w:rsid w:val="0019731C"/>
    <w:rsid w:val="001B0323"/>
    <w:rsid w:val="001B21A1"/>
    <w:rsid w:val="001B4581"/>
    <w:rsid w:val="001B75B0"/>
    <w:rsid w:val="001B7A16"/>
    <w:rsid w:val="001C3F1A"/>
    <w:rsid w:val="001C4D67"/>
    <w:rsid w:val="001D146D"/>
    <w:rsid w:val="001D5B03"/>
    <w:rsid w:val="001E0082"/>
    <w:rsid w:val="001E1F94"/>
    <w:rsid w:val="001E53CE"/>
    <w:rsid w:val="001E7EB3"/>
    <w:rsid w:val="001F0EB9"/>
    <w:rsid w:val="001F4AE1"/>
    <w:rsid w:val="001F6FE8"/>
    <w:rsid w:val="00200A6C"/>
    <w:rsid w:val="00200BF0"/>
    <w:rsid w:val="00200E21"/>
    <w:rsid w:val="0020119C"/>
    <w:rsid w:val="00201277"/>
    <w:rsid w:val="00202907"/>
    <w:rsid w:val="00203524"/>
    <w:rsid w:val="0020416F"/>
    <w:rsid w:val="0021670B"/>
    <w:rsid w:val="00217FC4"/>
    <w:rsid w:val="00220F57"/>
    <w:rsid w:val="0022351C"/>
    <w:rsid w:val="00224ADC"/>
    <w:rsid w:val="00224B58"/>
    <w:rsid w:val="00224CFC"/>
    <w:rsid w:val="002258B0"/>
    <w:rsid w:val="0022718D"/>
    <w:rsid w:val="00227408"/>
    <w:rsid w:val="002333B7"/>
    <w:rsid w:val="0023400E"/>
    <w:rsid w:val="00234541"/>
    <w:rsid w:val="00234A7B"/>
    <w:rsid w:val="00234C4D"/>
    <w:rsid w:val="00242A9A"/>
    <w:rsid w:val="002430CF"/>
    <w:rsid w:val="002432AC"/>
    <w:rsid w:val="00243AA7"/>
    <w:rsid w:val="00244D42"/>
    <w:rsid w:val="00253142"/>
    <w:rsid w:val="00255D81"/>
    <w:rsid w:val="00256ECF"/>
    <w:rsid w:val="00260165"/>
    <w:rsid w:val="0026186C"/>
    <w:rsid w:val="00262FA3"/>
    <w:rsid w:val="00264AE0"/>
    <w:rsid w:val="00267663"/>
    <w:rsid w:val="00267AD0"/>
    <w:rsid w:val="00267BB8"/>
    <w:rsid w:val="0027189C"/>
    <w:rsid w:val="002736A4"/>
    <w:rsid w:val="0027533F"/>
    <w:rsid w:val="00277824"/>
    <w:rsid w:val="002822EA"/>
    <w:rsid w:val="00282B64"/>
    <w:rsid w:val="002834CC"/>
    <w:rsid w:val="00284575"/>
    <w:rsid w:val="002850F8"/>
    <w:rsid w:val="00285844"/>
    <w:rsid w:val="00287677"/>
    <w:rsid w:val="00287848"/>
    <w:rsid w:val="002903D9"/>
    <w:rsid w:val="00291B12"/>
    <w:rsid w:val="00294377"/>
    <w:rsid w:val="002A47A8"/>
    <w:rsid w:val="002A6137"/>
    <w:rsid w:val="002A72B0"/>
    <w:rsid w:val="002B1929"/>
    <w:rsid w:val="002B2128"/>
    <w:rsid w:val="002B3A4B"/>
    <w:rsid w:val="002C16B7"/>
    <w:rsid w:val="002C7CBF"/>
    <w:rsid w:val="002D0C4B"/>
    <w:rsid w:val="002D35FA"/>
    <w:rsid w:val="002D5C03"/>
    <w:rsid w:val="002D5EB8"/>
    <w:rsid w:val="002E3DEC"/>
    <w:rsid w:val="002E593E"/>
    <w:rsid w:val="002E5F50"/>
    <w:rsid w:val="002F01B7"/>
    <w:rsid w:val="002F04B3"/>
    <w:rsid w:val="002F0F91"/>
    <w:rsid w:val="002F5517"/>
    <w:rsid w:val="00301B65"/>
    <w:rsid w:val="00303751"/>
    <w:rsid w:val="00306073"/>
    <w:rsid w:val="00312C1A"/>
    <w:rsid w:val="00312DD1"/>
    <w:rsid w:val="0031350E"/>
    <w:rsid w:val="0031771A"/>
    <w:rsid w:val="0032049A"/>
    <w:rsid w:val="00323A6E"/>
    <w:rsid w:val="0032654B"/>
    <w:rsid w:val="003315E6"/>
    <w:rsid w:val="0033176D"/>
    <w:rsid w:val="00331CCA"/>
    <w:rsid w:val="00331D13"/>
    <w:rsid w:val="003320B5"/>
    <w:rsid w:val="00332AEE"/>
    <w:rsid w:val="003371CE"/>
    <w:rsid w:val="003504B5"/>
    <w:rsid w:val="003518BC"/>
    <w:rsid w:val="003536B9"/>
    <w:rsid w:val="0035375E"/>
    <w:rsid w:val="00353D7F"/>
    <w:rsid w:val="003557A7"/>
    <w:rsid w:val="0035647F"/>
    <w:rsid w:val="00367EED"/>
    <w:rsid w:val="00370E38"/>
    <w:rsid w:val="00372A32"/>
    <w:rsid w:val="003769E8"/>
    <w:rsid w:val="00380EB4"/>
    <w:rsid w:val="003821A6"/>
    <w:rsid w:val="0038357A"/>
    <w:rsid w:val="00384B83"/>
    <w:rsid w:val="00385262"/>
    <w:rsid w:val="00385A9E"/>
    <w:rsid w:val="00387543"/>
    <w:rsid w:val="00387B19"/>
    <w:rsid w:val="003933FA"/>
    <w:rsid w:val="00394178"/>
    <w:rsid w:val="00395682"/>
    <w:rsid w:val="00395BC4"/>
    <w:rsid w:val="003A1B61"/>
    <w:rsid w:val="003A2A06"/>
    <w:rsid w:val="003A6016"/>
    <w:rsid w:val="003A65D6"/>
    <w:rsid w:val="003A7066"/>
    <w:rsid w:val="003A7412"/>
    <w:rsid w:val="003B2CC3"/>
    <w:rsid w:val="003B64A7"/>
    <w:rsid w:val="003B7D22"/>
    <w:rsid w:val="003C0A88"/>
    <w:rsid w:val="003C0DF4"/>
    <w:rsid w:val="003C3CD0"/>
    <w:rsid w:val="003C4DF2"/>
    <w:rsid w:val="003C615F"/>
    <w:rsid w:val="003C686A"/>
    <w:rsid w:val="003D0F4F"/>
    <w:rsid w:val="003D45FC"/>
    <w:rsid w:val="003E0976"/>
    <w:rsid w:val="003E43D5"/>
    <w:rsid w:val="003E45B2"/>
    <w:rsid w:val="003E6A2C"/>
    <w:rsid w:val="003F0D69"/>
    <w:rsid w:val="003F3ACB"/>
    <w:rsid w:val="003F448B"/>
    <w:rsid w:val="003F53CC"/>
    <w:rsid w:val="003F58F6"/>
    <w:rsid w:val="003F6EE6"/>
    <w:rsid w:val="00407AD8"/>
    <w:rsid w:val="00412B04"/>
    <w:rsid w:val="00413229"/>
    <w:rsid w:val="004163B2"/>
    <w:rsid w:val="00417EC7"/>
    <w:rsid w:val="00420B9B"/>
    <w:rsid w:val="00422949"/>
    <w:rsid w:val="004263F5"/>
    <w:rsid w:val="00427917"/>
    <w:rsid w:val="00430569"/>
    <w:rsid w:val="004340C3"/>
    <w:rsid w:val="0043483A"/>
    <w:rsid w:val="00435043"/>
    <w:rsid w:val="00442138"/>
    <w:rsid w:val="00444294"/>
    <w:rsid w:val="00451917"/>
    <w:rsid w:val="0045495B"/>
    <w:rsid w:val="00456132"/>
    <w:rsid w:val="00456E7A"/>
    <w:rsid w:val="00456FFD"/>
    <w:rsid w:val="00457269"/>
    <w:rsid w:val="00460122"/>
    <w:rsid w:val="0046088D"/>
    <w:rsid w:val="0048006F"/>
    <w:rsid w:val="0048150B"/>
    <w:rsid w:val="00481EF1"/>
    <w:rsid w:val="00481FEF"/>
    <w:rsid w:val="0048442B"/>
    <w:rsid w:val="00484A3F"/>
    <w:rsid w:val="004863F4"/>
    <w:rsid w:val="004877F3"/>
    <w:rsid w:val="00493011"/>
    <w:rsid w:val="004935C0"/>
    <w:rsid w:val="00494A8B"/>
    <w:rsid w:val="004A0AFE"/>
    <w:rsid w:val="004A1EA3"/>
    <w:rsid w:val="004A6411"/>
    <w:rsid w:val="004A6703"/>
    <w:rsid w:val="004A6EB2"/>
    <w:rsid w:val="004A717B"/>
    <w:rsid w:val="004B04A1"/>
    <w:rsid w:val="004B1BAB"/>
    <w:rsid w:val="004B3748"/>
    <w:rsid w:val="004B4646"/>
    <w:rsid w:val="004C1F60"/>
    <w:rsid w:val="004C4CC5"/>
    <w:rsid w:val="004C63EE"/>
    <w:rsid w:val="004D1EE6"/>
    <w:rsid w:val="004D78E1"/>
    <w:rsid w:val="004D7AF9"/>
    <w:rsid w:val="004F2F21"/>
    <w:rsid w:val="004F3768"/>
    <w:rsid w:val="004F54CD"/>
    <w:rsid w:val="004F6658"/>
    <w:rsid w:val="0051029C"/>
    <w:rsid w:val="00514D7A"/>
    <w:rsid w:val="00516F2B"/>
    <w:rsid w:val="00517891"/>
    <w:rsid w:val="00520960"/>
    <w:rsid w:val="00521F4D"/>
    <w:rsid w:val="00523C5A"/>
    <w:rsid w:val="00525CF4"/>
    <w:rsid w:val="00527276"/>
    <w:rsid w:val="00527657"/>
    <w:rsid w:val="00527DAC"/>
    <w:rsid w:val="0053144E"/>
    <w:rsid w:val="00532522"/>
    <w:rsid w:val="00532756"/>
    <w:rsid w:val="0053413B"/>
    <w:rsid w:val="00535E6B"/>
    <w:rsid w:val="005371E6"/>
    <w:rsid w:val="00537D4C"/>
    <w:rsid w:val="00541DDB"/>
    <w:rsid w:val="0054231E"/>
    <w:rsid w:val="00545E8B"/>
    <w:rsid w:val="00551A65"/>
    <w:rsid w:val="005528F1"/>
    <w:rsid w:val="00555764"/>
    <w:rsid w:val="0056127B"/>
    <w:rsid w:val="00561774"/>
    <w:rsid w:val="00563E6C"/>
    <w:rsid w:val="005651A0"/>
    <w:rsid w:val="00570B68"/>
    <w:rsid w:val="00571FC1"/>
    <w:rsid w:val="005724B2"/>
    <w:rsid w:val="00580BE6"/>
    <w:rsid w:val="005841DD"/>
    <w:rsid w:val="00584CDB"/>
    <w:rsid w:val="00585AB8"/>
    <w:rsid w:val="00586B96"/>
    <w:rsid w:val="00592DFE"/>
    <w:rsid w:val="00595005"/>
    <w:rsid w:val="0059566C"/>
    <w:rsid w:val="00595EFA"/>
    <w:rsid w:val="00596112"/>
    <w:rsid w:val="00596351"/>
    <w:rsid w:val="005976D4"/>
    <w:rsid w:val="005A3F45"/>
    <w:rsid w:val="005A3FB0"/>
    <w:rsid w:val="005A4CBF"/>
    <w:rsid w:val="005B3175"/>
    <w:rsid w:val="005B7D4C"/>
    <w:rsid w:val="005C09A2"/>
    <w:rsid w:val="005C243F"/>
    <w:rsid w:val="005C4499"/>
    <w:rsid w:val="005C523D"/>
    <w:rsid w:val="005C600B"/>
    <w:rsid w:val="005D1A74"/>
    <w:rsid w:val="005D2BF5"/>
    <w:rsid w:val="005D3692"/>
    <w:rsid w:val="005D3BB5"/>
    <w:rsid w:val="005D680C"/>
    <w:rsid w:val="005D7733"/>
    <w:rsid w:val="005E3B8D"/>
    <w:rsid w:val="005E58B3"/>
    <w:rsid w:val="005E672E"/>
    <w:rsid w:val="005F0015"/>
    <w:rsid w:val="005F1A44"/>
    <w:rsid w:val="005F56A6"/>
    <w:rsid w:val="006012C6"/>
    <w:rsid w:val="006014B2"/>
    <w:rsid w:val="00605BDD"/>
    <w:rsid w:val="00607338"/>
    <w:rsid w:val="0060788F"/>
    <w:rsid w:val="006126C9"/>
    <w:rsid w:val="0061405C"/>
    <w:rsid w:val="00614064"/>
    <w:rsid w:val="00616A8B"/>
    <w:rsid w:val="00616D6E"/>
    <w:rsid w:val="00617630"/>
    <w:rsid w:val="00620346"/>
    <w:rsid w:val="00621D04"/>
    <w:rsid w:val="00625B58"/>
    <w:rsid w:val="006269D6"/>
    <w:rsid w:val="00626F23"/>
    <w:rsid w:val="00627054"/>
    <w:rsid w:val="006279A5"/>
    <w:rsid w:val="006318DD"/>
    <w:rsid w:val="0063396E"/>
    <w:rsid w:val="00635A82"/>
    <w:rsid w:val="00637DA1"/>
    <w:rsid w:val="00641981"/>
    <w:rsid w:val="00643538"/>
    <w:rsid w:val="0064592E"/>
    <w:rsid w:val="006463FF"/>
    <w:rsid w:val="00651405"/>
    <w:rsid w:val="006562E1"/>
    <w:rsid w:val="00656AE5"/>
    <w:rsid w:val="006601D0"/>
    <w:rsid w:val="00664D33"/>
    <w:rsid w:val="00664DFB"/>
    <w:rsid w:val="00666C7C"/>
    <w:rsid w:val="0067187C"/>
    <w:rsid w:val="0067191C"/>
    <w:rsid w:val="00671C1C"/>
    <w:rsid w:val="00673B77"/>
    <w:rsid w:val="00677A68"/>
    <w:rsid w:val="006807C1"/>
    <w:rsid w:val="0068322B"/>
    <w:rsid w:val="006834F8"/>
    <w:rsid w:val="006841EF"/>
    <w:rsid w:val="006845FB"/>
    <w:rsid w:val="00687598"/>
    <w:rsid w:val="006905E1"/>
    <w:rsid w:val="00690BB8"/>
    <w:rsid w:val="006938FC"/>
    <w:rsid w:val="006965EE"/>
    <w:rsid w:val="006A16E1"/>
    <w:rsid w:val="006A28F0"/>
    <w:rsid w:val="006A39CE"/>
    <w:rsid w:val="006A5E92"/>
    <w:rsid w:val="006B01B2"/>
    <w:rsid w:val="006B1FA6"/>
    <w:rsid w:val="006B3496"/>
    <w:rsid w:val="006B48F1"/>
    <w:rsid w:val="006B4903"/>
    <w:rsid w:val="006B4CD8"/>
    <w:rsid w:val="006B5A2F"/>
    <w:rsid w:val="006B70F7"/>
    <w:rsid w:val="006C21BF"/>
    <w:rsid w:val="006C27B7"/>
    <w:rsid w:val="006C4F8B"/>
    <w:rsid w:val="006C60A2"/>
    <w:rsid w:val="006C6A61"/>
    <w:rsid w:val="006D2524"/>
    <w:rsid w:val="006D4748"/>
    <w:rsid w:val="006D4AF1"/>
    <w:rsid w:val="006D4B41"/>
    <w:rsid w:val="006D7CA8"/>
    <w:rsid w:val="006E1A77"/>
    <w:rsid w:val="006E3D9C"/>
    <w:rsid w:val="006E41BF"/>
    <w:rsid w:val="006E6130"/>
    <w:rsid w:val="006E74F7"/>
    <w:rsid w:val="006E79FD"/>
    <w:rsid w:val="006F1E1A"/>
    <w:rsid w:val="006F3CCC"/>
    <w:rsid w:val="006F67FF"/>
    <w:rsid w:val="007016B5"/>
    <w:rsid w:val="00701F3F"/>
    <w:rsid w:val="00702AF6"/>
    <w:rsid w:val="0070335A"/>
    <w:rsid w:val="0071021E"/>
    <w:rsid w:val="00711A6A"/>
    <w:rsid w:val="00712DE6"/>
    <w:rsid w:val="007163CF"/>
    <w:rsid w:val="0072255A"/>
    <w:rsid w:val="0072268A"/>
    <w:rsid w:val="007330F5"/>
    <w:rsid w:val="00737017"/>
    <w:rsid w:val="007446C2"/>
    <w:rsid w:val="00745506"/>
    <w:rsid w:val="00745561"/>
    <w:rsid w:val="00747BBB"/>
    <w:rsid w:val="007534DE"/>
    <w:rsid w:val="00760650"/>
    <w:rsid w:val="007658A5"/>
    <w:rsid w:val="00765B57"/>
    <w:rsid w:val="00766EBF"/>
    <w:rsid w:val="00771468"/>
    <w:rsid w:val="0077201C"/>
    <w:rsid w:val="00772C92"/>
    <w:rsid w:val="00777791"/>
    <w:rsid w:val="00782CC2"/>
    <w:rsid w:val="00783460"/>
    <w:rsid w:val="00787AEA"/>
    <w:rsid w:val="00790078"/>
    <w:rsid w:val="00791CED"/>
    <w:rsid w:val="007926B9"/>
    <w:rsid w:val="00792E7A"/>
    <w:rsid w:val="00793203"/>
    <w:rsid w:val="00794F0C"/>
    <w:rsid w:val="00796A2A"/>
    <w:rsid w:val="007A25F5"/>
    <w:rsid w:val="007A2A69"/>
    <w:rsid w:val="007A7F0A"/>
    <w:rsid w:val="007B0062"/>
    <w:rsid w:val="007B3E4E"/>
    <w:rsid w:val="007B4738"/>
    <w:rsid w:val="007B47C9"/>
    <w:rsid w:val="007B6459"/>
    <w:rsid w:val="007C06EB"/>
    <w:rsid w:val="007C0E29"/>
    <w:rsid w:val="007C101C"/>
    <w:rsid w:val="007C20BF"/>
    <w:rsid w:val="007C33E4"/>
    <w:rsid w:val="007C412D"/>
    <w:rsid w:val="007C4BAC"/>
    <w:rsid w:val="007D21FF"/>
    <w:rsid w:val="007D2913"/>
    <w:rsid w:val="007D3F29"/>
    <w:rsid w:val="007D50CC"/>
    <w:rsid w:val="007E0904"/>
    <w:rsid w:val="007E09B0"/>
    <w:rsid w:val="007E35BC"/>
    <w:rsid w:val="007E401E"/>
    <w:rsid w:val="007E5876"/>
    <w:rsid w:val="007E68CB"/>
    <w:rsid w:val="007E6E71"/>
    <w:rsid w:val="007E771D"/>
    <w:rsid w:val="007E7AD4"/>
    <w:rsid w:val="007F0932"/>
    <w:rsid w:val="007F47DE"/>
    <w:rsid w:val="007F7121"/>
    <w:rsid w:val="00800257"/>
    <w:rsid w:val="00810A7B"/>
    <w:rsid w:val="00811868"/>
    <w:rsid w:val="00812D87"/>
    <w:rsid w:val="008144A5"/>
    <w:rsid w:val="00816306"/>
    <w:rsid w:val="00816F96"/>
    <w:rsid w:val="0081758D"/>
    <w:rsid w:val="00822E1E"/>
    <w:rsid w:val="00823772"/>
    <w:rsid w:val="00823B03"/>
    <w:rsid w:val="00825356"/>
    <w:rsid w:val="00826858"/>
    <w:rsid w:val="00826B9E"/>
    <w:rsid w:val="00831614"/>
    <w:rsid w:val="00833326"/>
    <w:rsid w:val="00836956"/>
    <w:rsid w:val="008413BE"/>
    <w:rsid w:val="00841EC3"/>
    <w:rsid w:val="008427F9"/>
    <w:rsid w:val="008453F5"/>
    <w:rsid w:val="0084749D"/>
    <w:rsid w:val="008539FF"/>
    <w:rsid w:val="00856096"/>
    <w:rsid w:val="00860A9F"/>
    <w:rsid w:val="0086479F"/>
    <w:rsid w:val="00864E04"/>
    <w:rsid w:val="00865636"/>
    <w:rsid w:val="00866010"/>
    <w:rsid w:val="00872250"/>
    <w:rsid w:val="00876319"/>
    <w:rsid w:val="008766B7"/>
    <w:rsid w:val="00876913"/>
    <w:rsid w:val="00876E4E"/>
    <w:rsid w:val="00877E0C"/>
    <w:rsid w:val="00883CE3"/>
    <w:rsid w:val="00891879"/>
    <w:rsid w:val="008940D0"/>
    <w:rsid w:val="00897280"/>
    <w:rsid w:val="00897599"/>
    <w:rsid w:val="008A1092"/>
    <w:rsid w:val="008A35FE"/>
    <w:rsid w:val="008A4F19"/>
    <w:rsid w:val="008B467A"/>
    <w:rsid w:val="008B4FC8"/>
    <w:rsid w:val="008C2855"/>
    <w:rsid w:val="008C4C3C"/>
    <w:rsid w:val="008C5338"/>
    <w:rsid w:val="008C63DF"/>
    <w:rsid w:val="008C727B"/>
    <w:rsid w:val="008D1C5F"/>
    <w:rsid w:val="008D309E"/>
    <w:rsid w:val="008D5E77"/>
    <w:rsid w:val="008E17A3"/>
    <w:rsid w:val="008E7F43"/>
    <w:rsid w:val="008F3D27"/>
    <w:rsid w:val="008F6E4F"/>
    <w:rsid w:val="0090107F"/>
    <w:rsid w:val="00903F32"/>
    <w:rsid w:val="00906071"/>
    <w:rsid w:val="009063BA"/>
    <w:rsid w:val="009119F7"/>
    <w:rsid w:val="0091423D"/>
    <w:rsid w:val="00915FF7"/>
    <w:rsid w:val="00916961"/>
    <w:rsid w:val="00926AFE"/>
    <w:rsid w:val="00932CAE"/>
    <w:rsid w:val="00933DFC"/>
    <w:rsid w:val="0093438A"/>
    <w:rsid w:val="009357DC"/>
    <w:rsid w:val="00936273"/>
    <w:rsid w:val="009426A6"/>
    <w:rsid w:val="00943788"/>
    <w:rsid w:val="00943EBC"/>
    <w:rsid w:val="00943FE5"/>
    <w:rsid w:val="009468DA"/>
    <w:rsid w:val="00947551"/>
    <w:rsid w:val="00947BE9"/>
    <w:rsid w:val="00951F3E"/>
    <w:rsid w:val="009564CB"/>
    <w:rsid w:val="0096003B"/>
    <w:rsid w:val="00961E7A"/>
    <w:rsid w:val="00967AA7"/>
    <w:rsid w:val="00967D16"/>
    <w:rsid w:val="00971DDC"/>
    <w:rsid w:val="0097258D"/>
    <w:rsid w:val="009754AA"/>
    <w:rsid w:val="00977FF5"/>
    <w:rsid w:val="00980164"/>
    <w:rsid w:val="00980BB6"/>
    <w:rsid w:val="0098205E"/>
    <w:rsid w:val="00984CF0"/>
    <w:rsid w:val="009857A7"/>
    <w:rsid w:val="0098733E"/>
    <w:rsid w:val="00991070"/>
    <w:rsid w:val="00992DCD"/>
    <w:rsid w:val="00994FE7"/>
    <w:rsid w:val="0099731E"/>
    <w:rsid w:val="00997B12"/>
    <w:rsid w:val="00997CBB"/>
    <w:rsid w:val="009A2AB5"/>
    <w:rsid w:val="009A729E"/>
    <w:rsid w:val="009A7424"/>
    <w:rsid w:val="009B26A9"/>
    <w:rsid w:val="009C10FE"/>
    <w:rsid w:val="009C1A83"/>
    <w:rsid w:val="009C2017"/>
    <w:rsid w:val="009C3809"/>
    <w:rsid w:val="009C3EA1"/>
    <w:rsid w:val="009C5C4D"/>
    <w:rsid w:val="009D10D1"/>
    <w:rsid w:val="009D2219"/>
    <w:rsid w:val="009D31AA"/>
    <w:rsid w:val="009D31F5"/>
    <w:rsid w:val="009D3703"/>
    <w:rsid w:val="009D3CBF"/>
    <w:rsid w:val="009E44C2"/>
    <w:rsid w:val="009E748B"/>
    <w:rsid w:val="009F11E8"/>
    <w:rsid w:val="009F616B"/>
    <w:rsid w:val="009F6298"/>
    <w:rsid w:val="009F68DF"/>
    <w:rsid w:val="00A005B7"/>
    <w:rsid w:val="00A041A5"/>
    <w:rsid w:val="00A0431E"/>
    <w:rsid w:val="00A067E4"/>
    <w:rsid w:val="00A0743B"/>
    <w:rsid w:val="00A10B79"/>
    <w:rsid w:val="00A12393"/>
    <w:rsid w:val="00A13380"/>
    <w:rsid w:val="00A166B7"/>
    <w:rsid w:val="00A20350"/>
    <w:rsid w:val="00A2190A"/>
    <w:rsid w:val="00A22250"/>
    <w:rsid w:val="00A30125"/>
    <w:rsid w:val="00A31DC2"/>
    <w:rsid w:val="00A34432"/>
    <w:rsid w:val="00A3524A"/>
    <w:rsid w:val="00A368E6"/>
    <w:rsid w:val="00A40083"/>
    <w:rsid w:val="00A469C8"/>
    <w:rsid w:val="00A53038"/>
    <w:rsid w:val="00A545F5"/>
    <w:rsid w:val="00A6201B"/>
    <w:rsid w:val="00A669C0"/>
    <w:rsid w:val="00A6741B"/>
    <w:rsid w:val="00A67A35"/>
    <w:rsid w:val="00A70F84"/>
    <w:rsid w:val="00A76CB0"/>
    <w:rsid w:val="00A8469C"/>
    <w:rsid w:val="00A91747"/>
    <w:rsid w:val="00A91C69"/>
    <w:rsid w:val="00A94AD1"/>
    <w:rsid w:val="00A95088"/>
    <w:rsid w:val="00A9662B"/>
    <w:rsid w:val="00A97F93"/>
    <w:rsid w:val="00AA089C"/>
    <w:rsid w:val="00AA0900"/>
    <w:rsid w:val="00AA2293"/>
    <w:rsid w:val="00AA2F98"/>
    <w:rsid w:val="00AB03DE"/>
    <w:rsid w:val="00AB5A64"/>
    <w:rsid w:val="00AC2F87"/>
    <w:rsid w:val="00AC4276"/>
    <w:rsid w:val="00AC60D7"/>
    <w:rsid w:val="00AC6208"/>
    <w:rsid w:val="00AD2662"/>
    <w:rsid w:val="00AD617A"/>
    <w:rsid w:val="00AD7E8B"/>
    <w:rsid w:val="00AE0301"/>
    <w:rsid w:val="00AE20CE"/>
    <w:rsid w:val="00AE2DE0"/>
    <w:rsid w:val="00AE425E"/>
    <w:rsid w:val="00AE58E7"/>
    <w:rsid w:val="00AE5A33"/>
    <w:rsid w:val="00AE5D10"/>
    <w:rsid w:val="00AE6B2B"/>
    <w:rsid w:val="00AF64F5"/>
    <w:rsid w:val="00B00951"/>
    <w:rsid w:val="00B013D3"/>
    <w:rsid w:val="00B02FCD"/>
    <w:rsid w:val="00B04126"/>
    <w:rsid w:val="00B052F8"/>
    <w:rsid w:val="00B06364"/>
    <w:rsid w:val="00B07614"/>
    <w:rsid w:val="00B12666"/>
    <w:rsid w:val="00B1500A"/>
    <w:rsid w:val="00B17CDC"/>
    <w:rsid w:val="00B20931"/>
    <w:rsid w:val="00B20A2C"/>
    <w:rsid w:val="00B22DFE"/>
    <w:rsid w:val="00B32568"/>
    <w:rsid w:val="00B3267D"/>
    <w:rsid w:val="00B357D8"/>
    <w:rsid w:val="00B40049"/>
    <w:rsid w:val="00B4060A"/>
    <w:rsid w:val="00B41A91"/>
    <w:rsid w:val="00B41AF1"/>
    <w:rsid w:val="00B429F8"/>
    <w:rsid w:val="00B42BBF"/>
    <w:rsid w:val="00B502EB"/>
    <w:rsid w:val="00B51D9E"/>
    <w:rsid w:val="00B53B49"/>
    <w:rsid w:val="00B53C0F"/>
    <w:rsid w:val="00B5485A"/>
    <w:rsid w:val="00B553E8"/>
    <w:rsid w:val="00B577F5"/>
    <w:rsid w:val="00B57C50"/>
    <w:rsid w:val="00B617F1"/>
    <w:rsid w:val="00B625D5"/>
    <w:rsid w:val="00B6341C"/>
    <w:rsid w:val="00B66668"/>
    <w:rsid w:val="00B6754A"/>
    <w:rsid w:val="00B71BDC"/>
    <w:rsid w:val="00B734DF"/>
    <w:rsid w:val="00B76157"/>
    <w:rsid w:val="00B869DE"/>
    <w:rsid w:val="00B9061C"/>
    <w:rsid w:val="00B97BD5"/>
    <w:rsid w:val="00BA043B"/>
    <w:rsid w:val="00BA0610"/>
    <w:rsid w:val="00BA29ED"/>
    <w:rsid w:val="00BA324A"/>
    <w:rsid w:val="00BA4115"/>
    <w:rsid w:val="00BA7A17"/>
    <w:rsid w:val="00BB09DE"/>
    <w:rsid w:val="00BB3483"/>
    <w:rsid w:val="00BB44C7"/>
    <w:rsid w:val="00BB6E99"/>
    <w:rsid w:val="00BC1EC1"/>
    <w:rsid w:val="00BC7210"/>
    <w:rsid w:val="00BD2278"/>
    <w:rsid w:val="00BD2348"/>
    <w:rsid w:val="00BD6326"/>
    <w:rsid w:val="00BD7888"/>
    <w:rsid w:val="00BD7FFE"/>
    <w:rsid w:val="00BE1E87"/>
    <w:rsid w:val="00BE29DC"/>
    <w:rsid w:val="00BF08B4"/>
    <w:rsid w:val="00BF548D"/>
    <w:rsid w:val="00BF61A7"/>
    <w:rsid w:val="00BF7799"/>
    <w:rsid w:val="00C0145D"/>
    <w:rsid w:val="00C04B9E"/>
    <w:rsid w:val="00C05664"/>
    <w:rsid w:val="00C1132C"/>
    <w:rsid w:val="00C11908"/>
    <w:rsid w:val="00C1415E"/>
    <w:rsid w:val="00C14CA2"/>
    <w:rsid w:val="00C15D10"/>
    <w:rsid w:val="00C16F1D"/>
    <w:rsid w:val="00C174FF"/>
    <w:rsid w:val="00C175E1"/>
    <w:rsid w:val="00C1788C"/>
    <w:rsid w:val="00C20C4C"/>
    <w:rsid w:val="00C216AF"/>
    <w:rsid w:val="00C22A85"/>
    <w:rsid w:val="00C23B65"/>
    <w:rsid w:val="00C23F6D"/>
    <w:rsid w:val="00C23FA9"/>
    <w:rsid w:val="00C30E47"/>
    <w:rsid w:val="00C34C1A"/>
    <w:rsid w:val="00C4026F"/>
    <w:rsid w:val="00C41048"/>
    <w:rsid w:val="00C42741"/>
    <w:rsid w:val="00C43130"/>
    <w:rsid w:val="00C441E4"/>
    <w:rsid w:val="00C469A5"/>
    <w:rsid w:val="00C4779B"/>
    <w:rsid w:val="00C50168"/>
    <w:rsid w:val="00C53622"/>
    <w:rsid w:val="00C54982"/>
    <w:rsid w:val="00C62353"/>
    <w:rsid w:val="00C644B6"/>
    <w:rsid w:val="00C64611"/>
    <w:rsid w:val="00C702CF"/>
    <w:rsid w:val="00C72097"/>
    <w:rsid w:val="00C7541A"/>
    <w:rsid w:val="00C76693"/>
    <w:rsid w:val="00C820AF"/>
    <w:rsid w:val="00C9051A"/>
    <w:rsid w:val="00C922A3"/>
    <w:rsid w:val="00C92D7B"/>
    <w:rsid w:val="00C9308F"/>
    <w:rsid w:val="00C935D2"/>
    <w:rsid w:val="00C93EDD"/>
    <w:rsid w:val="00C953EF"/>
    <w:rsid w:val="00CA2EEA"/>
    <w:rsid w:val="00CB29A0"/>
    <w:rsid w:val="00CB7A55"/>
    <w:rsid w:val="00CC02B8"/>
    <w:rsid w:val="00CC480F"/>
    <w:rsid w:val="00CC6872"/>
    <w:rsid w:val="00CD1339"/>
    <w:rsid w:val="00CD3FBF"/>
    <w:rsid w:val="00CD4455"/>
    <w:rsid w:val="00CE3BC3"/>
    <w:rsid w:val="00CE5607"/>
    <w:rsid w:val="00CE6C7B"/>
    <w:rsid w:val="00CF356A"/>
    <w:rsid w:val="00CF77AB"/>
    <w:rsid w:val="00CF7A5F"/>
    <w:rsid w:val="00CF7AE3"/>
    <w:rsid w:val="00CF7BFC"/>
    <w:rsid w:val="00D1012F"/>
    <w:rsid w:val="00D167D5"/>
    <w:rsid w:val="00D22ACE"/>
    <w:rsid w:val="00D25CA2"/>
    <w:rsid w:val="00D30232"/>
    <w:rsid w:val="00D31335"/>
    <w:rsid w:val="00D33969"/>
    <w:rsid w:val="00D363AE"/>
    <w:rsid w:val="00D36BEF"/>
    <w:rsid w:val="00D428FB"/>
    <w:rsid w:val="00D456D2"/>
    <w:rsid w:val="00D46B18"/>
    <w:rsid w:val="00D46D69"/>
    <w:rsid w:val="00D470D7"/>
    <w:rsid w:val="00D50105"/>
    <w:rsid w:val="00D578B8"/>
    <w:rsid w:val="00D62F5C"/>
    <w:rsid w:val="00D714F3"/>
    <w:rsid w:val="00D72028"/>
    <w:rsid w:val="00D7221E"/>
    <w:rsid w:val="00D72C56"/>
    <w:rsid w:val="00D75F37"/>
    <w:rsid w:val="00D765F5"/>
    <w:rsid w:val="00D77C05"/>
    <w:rsid w:val="00D85273"/>
    <w:rsid w:val="00D8766F"/>
    <w:rsid w:val="00D90F3A"/>
    <w:rsid w:val="00D94D18"/>
    <w:rsid w:val="00D968A4"/>
    <w:rsid w:val="00DA12AB"/>
    <w:rsid w:val="00DA2B05"/>
    <w:rsid w:val="00DA6816"/>
    <w:rsid w:val="00DB00A6"/>
    <w:rsid w:val="00DB3A0E"/>
    <w:rsid w:val="00DB4B0A"/>
    <w:rsid w:val="00DB5662"/>
    <w:rsid w:val="00DB593E"/>
    <w:rsid w:val="00DC191E"/>
    <w:rsid w:val="00DC20EF"/>
    <w:rsid w:val="00DC310B"/>
    <w:rsid w:val="00DC31F0"/>
    <w:rsid w:val="00DD186E"/>
    <w:rsid w:val="00DD4655"/>
    <w:rsid w:val="00DD4EE1"/>
    <w:rsid w:val="00DD5241"/>
    <w:rsid w:val="00DD5BD6"/>
    <w:rsid w:val="00DE0584"/>
    <w:rsid w:val="00DE356A"/>
    <w:rsid w:val="00DF295B"/>
    <w:rsid w:val="00DF3B24"/>
    <w:rsid w:val="00E01EC5"/>
    <w:rsid w:val="00E0228B"/>
    <w:rsid w:val="00E1179B"/>
    <w:rsid w:val="00E13417"/>
    <w:rsid w:val="00E13E96"/>
    <w:rsid w:val="00E13F53"/>
    <w:rsid w:val="00E153F6"/>
    <w:rsid w:val="00E16380"/>
    <w:rsid w:val="00E172B2"/>
    <w:rsid w:val="00E25BCC"/>
    <w:rsid w:val="00E30339"/>
    <w:rsid w:val="00E3229A"/>
    <w:rsid w:val="00E34D47"/>
    <w:rsid w:val="00E40D6F"/>
    <w:rsid w:val="00E41EAD"/>
    <w:rsid w:val="00E43842"/>
    <w:rsid w:val="00E4489F"/>
    <w:rsid w:val="00E45C7B"/>
    <w:rsid w:val="00E46371"/>
    <w:rsid w:val="00E51DF1"/>
    <w:rsid w:val="00E54B1C"/>
    <w:rsid w:val="00E57DA4"/>
    <w:rsid w:val="00E612BB"/>
    <w:rsid w:val="00E675FF"/>
    <w:rsid w:val="00E705BF"/>
    <w:rsid w:val="00E71D46"/>
    <w:rsid w:val="00E731E9"/>
    <w:rsid w:val="00E7661B"/>
    <w:rsid w:val="00E77462"/>
    <w:rsid w:val="00E83445"/>
    <w:rsid w:val="00E84E5A"/>
    <w:rsid w:val="00E86FE9"/>
    <w:rsid w:val="00E90BED"/>
    <w:rsid w:val="00E9379F"/>
    <w:rsid w:val="00E943EE"/>
    <w:rsid w:val="00E958E4"/>
    <w:rsid w:val="00E972DF"/>
    <w:rsid w:val="00EA3EA3"/>
    <w:rsid w:val="00EA506B"/>
    <w:rsid w:val="00EA54DA"/>
    <w:rsid w:val="00EA574E"/>
    <w:rsid w:val="00EA714F"/>
    <w:rsid w:val="00EB06AE"/>
    <w:rsid w:val="00EB16DF"/>
    <w:rsid w:val="00EB3CEC"/>
    <w:rsid w:val="00EB50BF"/>
    <w:rsid w:val="00EB5699"/>
    <w:rsid w:val="00EC2522"/>
    <w:rsid w:val="00EC4BD3"/>
    <w:rsid w:val="00ED03FF"/>
    <w:rsid w:val="00ED1BED"/>
    <w:rsid w:val="00ED2F02"/>
    <w:rsid w:val="00ED6907"/>
    <w:rsid w:val="00EE04AE"/>
    <w:rsid w:val="00EE17D9"/>
    <w:rsid w:val="00EE5769"/>
    <w:rsid w:val="00EE72A6"/>
    <w:rsid w:val="00EF040E"/>
    <w:rsid w:val="00EF3C4D"/>
    <w:rsid w:val="00F01A21"/>
    <w:rsid w:val="00F03A24"/>
    <w:rsid w:val="00F04490"/>
    <w:rsid w:val="00F04942"/>
    <w:rsid w:val="00F049D1"/>
    <w:rsid w:val="00F04C4E"/>
    <w:rsid w:val="00F04FE0"/>
    <w:rsid w:val="00F1082B"/>
    <w:rsid w:val="00F121C4"/>
    <w:rsid w:val="00F12B57"/>
    <w:rsid w:val="00F13D56"/>
    <w:rsid w:val="00F169CA"/>
    <w:rsid w:val="00F16A10"/>
    <w:rsid w:val="00F21044"/>
    <w:rsid w:val="00F21AC3"/>
    <w:rsid w:val="00F227F0"/>
    <w:rsid w:val="00F25D14"/>
    <w:rsid w:val="00F32197"/>
    <w:rsid w:val="00F35897"/>
    <w:rsid w:val="00F37426"/>
    <w:rsid w:val="00F40F31"/>
    <w:rsid w:val="00F4212C"/>
    <w:rsid w:val="00F42794"/>
    <w:rsid w:val="00F44974"/>
    <w:rsid w:val="00F44CA4"/>
    <w:rsid w:val="00F466F1"/>
    <w:rsid w:val="00F52862"/>
    <w:rsid w:val="00F535F3"/>
    <w:rsid w:val="00F55DE3"/>
    <w:rsid w:val="00F57D59"/>
    <w:rsid w:val="00F625A0"/>
    <w:rsid w:val="00F63FF9"/>
    <w:rsid w:val="00F651C8"/>
    <w:rsid w:val="00F74151"/>
    <w:rsid w:val="00F74288"/>
    <w:rsid w:val="00F75499"/>
    <w:rsid w:val="00F81C0C"/>
    <w:rsid w:val="00F82226"/>
    <w:rsid w:val="00F82766"/>
    <w:rsid w:val="00F85B4D"/>
    <w:rsid w:val="00F85D3F"/>
    <w:rsid w:val="00F85F08"/>
    <w:rsid w:val="00F91F26"/>
    <w:rsid w:val="00F9339F"/>
    <w:rsid w:val="00F933A8"/>
    <w:rsid w:val="00F93592"/>
    <w:rsid w:val="00F96C11"/>
    <w:rsid w:val="00FA01C6"/>
    <w:rsid w:val="00FA34BA"/>
    <w:rsid w:val="00FA4365"/>
    <w:rsid w:val="00FA4D3E"/>
    <w:rsid w:val="00FA5223"/>
    <w:rsid w:val="00FB4983"/>
    <w:rsid w:val="00FB49E1"/>
    <w:rsid w:val="00FB4E64"/>
    <w:rsid w:val="00FC3029"/>
    <w:rsid w:val="00FD0577"/>
    <w:rsid w:val="00FD2543"/>
    <w:rsid w:val="00FD35F7"/>
    <w:rsid w:val="00FD4932"/>
    <w:rsid w:val="00FE03E1"/>
    <w:rsid w:val="00FE0F83"/>
    <w:rsid w:val="00FE1D88"/>
    <w:rsid w:val="00FE406C"/>
    <w:rsid w:val="00FE5A42"/>
    <w:rsid w:val="00FF0AAD"/>
    <w:rsid w:val="00FF57D3"/>
    <w:rsid w:val="00FF60B9"/>
    <w:rsid w:val="00FF68D1"/>
    <w:rsid w:val="00FF7D1A"/>
    <w:rsid w:val="44C70D28"/>
    <w:rsid w:val="69797C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pPr>
        <w:spacing w:after="180"/>
        <w:ind w:right="-101"/>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qFormat="1"/>
    <w:lsdException w:name="page number" w:unhideWhenUsed="0"/>
    <w:lsdException w:name="Title" w:semiHidden="0" w:uiPriority="10" w:unhideWhenUsed="0" w:qFormat="1"/>
    <w:lsdException w:name="Default Paragraph Font" w:semiHidden="0" w:uiPriority="1"/>
    <w:lsdException w:name="Subtitle" w:semiHidden="0" w:uiPriority="11" w:unhideWhenUsed="0" w:qFormat="1"/>
    <w:lsdException w:name="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semiHidden="0" w:uiPriority="99" w:qFormat="1"/>
    <w:lsdException w:name="No List" w:uiPriority="99"/>
    <w:lsdException w:name="Outline List 1" w:uiPriority="99"/>
    <w:lsdException w:name="Outline List 2" w:uiPriority="99"/>
    <w:lsdException w:name="Outline List 3" w:uiPriority="99"/>
    <w:lsdException w:name="Balloon Text" w:semiHidden="0" w:uiPriority="99"/>
    <w:lsdException w:name="Table Grid" w:semiHidden="0" w:uiPriority="59" w:unhideWhenUsed="0"/>
    <w:lsdException w:name="Placeholder Text" w:uiPriority="99"/>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1EC3"/>
    <w:rPr>
      <w:szCs w:val="22"/>
    </w:rPr>
  </w:style>
  <w:style w:type="paragraph" w:styleId="Heading1">
    <w:name w:val="heading 1"/>
    <w:aliases w:val="H1,h1,app heading 1,l1,Memo Heading 1,h11,h12,h13,h14,h15,h16"/>
    <w:next w:val="Normal"/>
    <w:link w:val="Heading1Char"/>
    <w:qFormat/>
    <w:rsid w:val="00444294"/>
    <w:pPr>
      <w:keepNext/>
      <w:keepLines/>
      <w:numPr>
        <w:numId w:val="12"/>
      </w:numPr>
      <w:pBdr>
        <w:top w:val="single" w:sz="12" w:space="3" w:color="auto"/>
      </w:pBdr>
      <w:overflowPunct w:val="0"/>
      <w:autoSpaceDE w:val="0"/>
      <w:autoSpaceDN w:val="0"/>
      <w:adjustRightInd w:val="0"/>
      <w:spacing w:before="240"/>
      <w:textAlignment w:val="baseline"/>
      <w:outlineLvl w:val="0"/>
    </w:pPr>
    <w:rPr>
      <w:rFonts w:ascii="Arial" w:eastAsia="Batang" w:hAnsi="Arial"/>
      <w:sz w:val="36"/>
      <w:lang w:val="en-GB" w:eastAsia="en-US"/>
    </w:rPr>
  </w:style>
  <w:style w:type="paragraph" w:styleId="Heading2">
    <w:name w:val="heading 2"/>
    <w:basedOn w:val="Normal"/>
    <w:next w:val="Normal"/>
    <w:link w:val="Heading2Char"/>
    <w:uiPriority w:val="9"/>
    <w:semiHidden/>
    <w:unhideWhenUsed/>
    <w:qFormat/>
    <w:rsid w:val="0044429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444294"/>
    <w:pPr>
      <w:numPr>
        <w:ilvl w:val="2"/>
        <w:numId w:val="12"/>
      </w:numPr>
      <w:overflowPunct w:val="0"/>
      <w:autoSpaceDE w:val="0"/>
      <w:autoSpaceDN w:val="0"/>
      <w:spacing w:before="120" w:after="180" w:line="240" w:lineRule="auto"/>
      <w:textAlignment w:val="baseline"/>
      <w:outlineLvl w:val="2"/>
    </w:pPr>
    <w:rPr>
      <w:rFonts w:ascii="Arial" w:eastAsia="Batang" w:hAnsi="Arial" w:cs="Times New Roman"/>
      <w:b w:val="0"/>
      <w:bCs w:val="0"/>
      <w:sz w:val="28"/>
      <w:szCs w:val="20"/>
      <w:lang w:val="en-GB" w:eastAsia="en-US"/>
    </w:rPr>
  </w:style>
  <w:style w:type="paragraph" w:styleId="Heading4">
    <w:name w:val="heading 4"/>
    <w:basedOn w:val="Normal"/>
    <w:next w:val="Normal"/>
    <w:link w:val="Heading4Char"/>
    <w:uiPriority w:val="9"/>
    <w:unhideWhenUsed/>
    <w:qFormat/>
    <w:rsid w:val="001667A9"/>
    <w:pPr>
      <w:keepNext/>
      <w:keepLines/>
      <w:spacing w:before="200" w:after="0"/>
      <w:outlineLvl w:val="3"/>
    </w:pPr>
    <w:rPr>
      <w:rFonts w:asciiTheme="majorHAnsi" w:eastAsiaTheme="majorEastAsia" w:hAnsiTheme="majorHAnsi" w:cstheme="majorBidi"/>
      <w:b/>
      <w:bCs/>
      <w:i/>
      <w:iCs/>
      <w:color w:val="FFDE40" w:themeColor="accent1"/>
    </w:rPr>
  </w:style>
  <w:style w:type="paragraph" w:styleId="Heading5">
    <w:name w:val="heading 5"/>
    <w:aliases w:val="H5"/>
    <w:basedOn w:val="Normal"/>
    <w:next w:val="Normal"/>
    <w:link w:val="Heading5Char"/>
    <w:qFormat/>
    <w:rsid w:val="00444294"/>
    <w:pPr>
      <w:keepNext/>
      <w:widowControl w:val="0"/>
      <w:numPr>
        <w:ilvl w:val="4"/>
        <w:numId w:val="12"/>
      </w:numPr>
      <w:wordWrap w:val="0"/>
      <w:autoSpaceDE w:val="0"/>
      <w:autoSpaceDN w:val="0"/>
      <w:outlineLvl w:val="4"/>
    </w:pPr>
    <w:rPr>
      <w:rFonts w:eastAsia="Batang"/>
      <w:b/>
      <w:bCs/>
      <w:kern w:val="2"/>
      <w:sz w:val="24"/>
      <w:szCs w:val="24"/>
      <w:lang w:eastAsia="ko-KR"/>
    </w:rPr>
  </w:style>
  <w:style w:type="paragraph" w:styleId="Heading6">
    <w:name w:val="heading 6"/>
    <w:basedOn w:val="Normal"/>
    <w:next w:val="Normal"/>
    <w:link w:val="Heading6Char"/>
    <w:qFormat/>
    <w:rsid w:val="00444294"/>
    <w:pPr>
      <w:numPr>
        <w:ilvl w:val="5"/>
        <w:numId w:val="12"/>
      </w:numPr>
      <w:overflowPunct w:val="0"/>
      <w:autoSpaceDE w:val="0"/>
      <w:autoSpaceDN w:val="0"/>
      <w:spacing w:before="240" w:after="60" w:line="360" w:lineRule="auto"/>
      <w:textAlignment w:val="baseline"/>
      <w:outlineLvl w:val="5"/>
    </w:pPr>
    <w:rPr>
      <w:b/>
      <w:bCs/>
      <w:sz w:val="22"/>
      <w:lang w:eastAsia="en-US"/>
    </w:rPr>
  </w:style>
  <w:style w:type="paragraph" w:styleId="Heading7">
    <w:name w:val="heading 7"/>
    <w:basedOn w:val="Normal"/>
    <w:next w:val="Normal"/>
    <w:link w:val="Heading7Char"/>
    <w:qFormat/>
    <w:rsid w:val="00444294"/>
    <w:pPr>
      <w:numPr>
        <w:ilvl w:val="6"/>
        <w:numId w:val="12"/>
      </w:numPr>
      <w:overflowPunct w:val="0"/>
      <w:autoSpaceDE w:val="0"/>
      <w:autoSpaceDN w:val="0"/>
      <w:spacing w:before="240" w:after="60" w:line="360" w:lineRule="auto"/>
      <w:textAlignment w:val="baseline"/>
      <w:outlineLvl w:val="6"/>
    </w:pPr>
    <w:rPr>
      <w:sz w:val="24"/>
      <w:szCs w:val="24"/>
      <w:lang w:eastAsia="en-US"/>
    </w:rPr>
  </w:style>
  <w:style w:type="paragraph" w:styleId="Heading8">
    <w:name w:val="heading 8"/>
    <w:aliases w:val="Table Heading"/>
    <w:basedOn w:val="Normal"/>
    <w:next w:val="Normal"/>
    <w:link w:val="Heading8Char"/>
    <w:qFormat/>
    <w:rsid w:val="00444294"/>
    <w:pPr>
      <w:numPr>
        <w:ilvl w:val="7"/>
        <w:numId w:val="12"/>
      </w:numPr>
      <w:overflowPunct w:val="0"/>
      <w:autoSpaceDE w:val="0"/>
      <w:autoSpaceDN w:val="0"/>
      <w:spacing w:before="240" w:after="60" w:line="360" w:lineRule="auto"/>
      <w:textAlignment w:val="baseline"/>
      <w:outlineLvl w:val="7"/>
    </w:pPr>
    <w:rPr>
      <w:i/>
      <w:iCs/>
      <w:sz w:val="24"/>
      <w:szCs w:val="24"/>
      <w:lang w:eastAsia="en-US"/>
    </w:rPr>
  </w:style>
  <w:style w:type="paragraph" w:styleId="Heading9">
    <w:name w:val="heading 9"/>
    <w:aliases w:val="Figure Heading,FH"/>
    <w:basedOn w:val="Normal"/>
    <w:next w:val="Normal"/>
    <w:link w:val="Heading9Char"/>
    <w:qFormat/>
    <w:rsid w:val="00444294"/>
    <w:pPr>
      <w:numPr>
        <w:ilvl w:val="8"/>
        <w:numId w:val="12"/>
      </w:numPr>
      <w:overflowPunct w:val="0"/>
      <w:autoSpaceDE w:val="0"/>
      <w:autoSpaceDN w:val="0"/>
      <w:spacing w:before="240" w:after="60" w:line="360" w:lineRule="auto"/>
      <w:textAlignment w:val="baseline"/>
      <w:outlineLvl w:val="8"/>
    </w:pPr>
    <w:rPr>
      <w:rFonts w:ascii="Arial"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FF0AAD"/>
    <w:rPr>
      <w:sz w:val="18"/>
      <w:szCs w:val="18"/>
    </w:rPr>
  </w:style>
  <w:style w:type="paragraph" w:styleId="Footer">
    <w:name w:val="footer"/>
    <w:basedOn w:val="Normal"/>
    <w:semiHidden/>
    <w:rsid w:val="00FF0AAD"/>
    <w:pPr>
      <w:tabs>
        <w:tab w:val="center" w:pos="4153"/>
        <w:tab w:val="right" w:pos="8306"/>
      </w:tabs>
    </w:pPr>
    <w:rPr>
      <w:sz w:val="18"/>
      <w:szCs w:val="18"/>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FF0AAD"/>
    <w:pPr>
      <w:pBdr>
        <w:bottom w:val="single" w:sz="6" w:space="1" w:color="auto"/>
      </w:pBdr>
      <w:tabs>
        <w:tab w:val="center" w:pos="4153"/>
        <w:tab w:val="right" w:pos="8306"/>
      </w:tabs>
      <w:jc w:val="center"/>
    </w:pPr>
    <w:rPr>
      <w:sz w:val="18"/>
      <w:szCs w:val="18"/>
    </w:rPr>
  </w:style>
  <w:style w:type="character" w:styleId="PageNumber">
    <w:name w:val="page number"/>
    <w:basedOn w:val="DefaultParagraphFont"/>
    <w:semiHidden/>
    <w:rsid w:val="00FF0AAD"/>
  </w:style>
  <w:style w:type="character" w:customStyle="1" w:styleId="BalloonTextChar">
    <w:name w:val="Balloon Text Char"/>
    <w:basedOn w:val="DefaultParagraphFont"/>
    <w:link w:val="BalloonText"/>
    <w:uiPriority w:val="99"/>
    <w:semiHidden/>
    <w:rsid w:val="00FF0AAD"/>
    <w:rPr>
      <w:kern w:val="2"/>
      <w:sz w:val="18"/>
      <w:szCs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417EC7"/>
    <w:rPr>
      <w:kern w:val="2"/>
      <w:sz w:val="18"/>
      <w:szCs w:val="18"/>
    </w:rPr>
  </w:style>
  <w:style w:type="table" w:styleId="TableGrid">
    <w:name w:val="Table Grid"/>
    <w:basedOn w:val="TableNormal"/>
    <w:uiPriority w:val="59"/>
    <w:rsid w:val="00FE1D88"/>
    <w:tblPr>
      <w:tblBorders>
        <w:top w:val="single" w:sz="4" w:space="0" w:color="008ED3" w:themeColor="text1"/>
        <w:left w:val="single" w:sz="4" w:space="0" w:color="008ED3" w:themeColor="text1"/>
        <w:bottom w:val="single" w:sz="4" w:space="0" w:color="008ED3" w:themeColor="text1"/>
        <w:right w:val="single" w:sz="4" w:space="0" w:color="008ED3" w:themeColor="text1"/>
        <w:insideH w:val="single" w:sz="4" w:space="0" w:color="008ED3" w:themeColor="text1"/>
        <w:insideV w:val="single" w:sz="4" w:space="0" w:color="008ED3" w:themeColor="text1"/>
      </w:tblBorders>
    </w:tblPr>
  </w:style>
  <w:style w:type="paragraph" w:styleId="ListParagraph">
    <w:name w:val="List Paragraph"/>
    <w:basedOn w:val="Normal"/>
    <w:uiPriority w:val="34"/>
    <w:unhideWhenUsed/>
    <w:qFormat/>
    <w:rsid w:val="00BF548D"/>
    <w:pPr>
      <w:ind w:firstLineChars="200" w:firstLine="420"/>
    </w:pPr>
  </w:style>
  <w:style w:type="paragraph" w:styleId="NoSpacing">
    <w:name w:val="No Spacing"/>
    <w:uiPriority w:val="1"/>
    <w:qFormat/>
    <w:rsid w:val="00915FF7"/>
    <w:rPr>
      <w:rFonts w:ascii="Calibri" w:hAnsi="Calibri"/>
      <w:sz w:val="22"/>
      <w:szCs w:val="22"/>
    </w:rPr>
  </w:style>
  <w:style w:type="paragraph" w:customStyle="1" w:styleId="TAH">
    <w:name w:val="TAH"/>
    <w:basedOn w:val="TAC"/>
    <w:rsid w:val="00C0145D"/>
    <w:rPr>
      <w:b/>
    </w:rPr>
  </w:style>
  <w:style w:type="paragraph" w:customStyle="1" w:styleId="TAC">
    <w:name w:val="TAC"/>
    <w:basedOn w:val="Normal"/>
    <w:link w:val="TACChar"/>
    <w:rsid w:val="00C0145D"/>
    <w:pPr>
      <w:keepNext/>
      <w:keepLines/>
      <w:jc w:val="center"/>
    </w:pPr>
    <w:rPr>
      <w:rFonts w:ascii="Arial" w:eastAsia="Malgun Gothic" w:hAnsi="Arial"/>
      <w:color w:val="000000"/>
      <w:sz w:val="18"/>
      <w:szCs w:val="20"/>
      <w:lang w:eastAsia="ko-KR"/>
    </w:rPr>
  </w:style>
  <w:style w:type="character" w:customStyle="1" w:styleId="TACChar">
    <w:name w:val="TAC Char"/>
    <w:link w:val="TAC"/>
    <w:rsid w:val="00C0145D"/>
    <w:rPr>
      <w:rFonts w:ascii="Arial" w:eastAsia="Malgun Gothic" w:hAnsi="Arial"/>
      <w:color w:val="000000"/>
      <w:sz w:val="18"/>
      <w:lang w:eastAsia="ko-KR"/>
    </w:rPr>
  </w:style>
  <w:style w:type="character" w:styleId="Strong">
    <w:name w:val="Strong"/>
    <w:basedOn w:val="DefaultParagraphFont"/>
    <w:uiPriority w:val="22"/>
    <w:qFormat/>
    <w:rsid w:val="005D3692"/>
    <w:rPr>
      <w:b/>
      <w:bCs/>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
    <w:basedOn w:val="Normal"/>
    <w:next w:val="Normal"/>
    <w:link w:val="CaptionChar"/>
    <w:qFormat/>
    <w:rsid w:val="00980BB6"/>
    <w:pPr>
      <w:spacing w:before="120" w:after="120"/>
    </w:pPr>
    <w:rPr>
      <w:rFonts w:eastAsia="MS Mincho"/>
      <w:b/>
      <w:szCs w:val="20"/>
      <w:lang w:val="en-GB" w:eastAsia="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rsid w:val="00980BB6"/>
    <w:rPr>
      <w:rFonts w:eastAsia="MS Mincho"/>
      <w:b/>
      <w:lang w:val="en-GB" w:eastAsia="en-US"/>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444294"/>
    <w:rPr>
      <w:rFonts w:ascii="Arial" w:eastAsia="Batang" w:hAnsi="Arial"/>
      <w:sz w:val="36"/>
      <w:lang w:val="en-GB" w:eastAsia="en-US"/>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44294"/>
    <w:rPr>
      <w:rFonts w:ascii="Arial" w:eastAsia="Batang" w:hAnsi="Arial"/>
      <w:sz w:val="28"/>
      <w:lang w:val="en-GB" w:eastAsia="en-US"/>
    </w:rPr>
  </w:style>
  <w:style w:type="character" w:customStyle="1" w:styleId="Heading5Char">
    <w:name w:val="Heading 5 Char"/>
    <w:aliases w:val="H5 Char"/>
    <w:basedOn w:val="DefaultParagraphFont"/>
    <w:link w:val="Heading5"/>
    <w:rsid w:val="00444294"/>
    <w:rPr>
      <w:rFonts w:eastAsia="Batang"/>
      <w:b/>
      <w:bCs/>
      <w:kern w:val="2"/>
      <w:sz w:val="24"/>
      <w:szCs w:val="24"/>
      <w:lang w:eastAsia="ko-KR"/>
    </w:rPr>
  </w:style>
  <w:style w:type="character" w:customStyle="1" w:styleId="Heading6Char">
    <w:name w:val="Heading 6 Char"/>
    <w:basedOn w:val="DefaultParagraphFont"/>
    <w:link w:val="Heading6"/>
    <w:rsid w:val="00444294"/>
    <w:rPr>
      <w:b/>
      <w:bCs/>
      <w:sz w:val="22"/>
      <w:szCs w:val="22"/>
      <w:lang w:eastAsia="en-US"/>
    </w:rPr>
  </w:style>
  <w:style w:type="character" w:customStyle="1" w:styleId="Heading7Char">
    <w:name w:val="Heading 7 Char"/>
    <w:basedOn w:val="DefaultParagraphFont"/>
    <w:link w:val="Heading7"/>
    <w:rsid w:val="00444294"/>
    <w:rPr>
      <w:sz w:val="24"/>
      <w:szCs w:val="24"/>
      <w:lang w:eastAsia="en-US"/>
    </w:rPr>
  </w:style>
  <w:style w:type="character" w:customStyle="1" w:styleId="Heading8Char">
    <w:name w:val="Heading 8 Char"/>
    <w:aliases w:val="Table Heading Char"/>
    <w:basedOn w:val="DefaultParagraphFont"/>
    <w:link w:val="Heading8"/>
    <w:rsid w:val="00444294"/>
    <w:rPr>
      <w:i/>
      <w:iCs/>
      <w:sz w:val="24"/>
      <w:szCs w:val="24"/>
      <w:lang w:eastAsia="en-US"/>
    </w:rPr>
  </w:style>
  <w:style w:type="character" w:customStyle="1" w:styleId="Heading9Char">
    <w:name w:val="Heading 9 Char"/>
    <w:aliases w:val="Figure Heading Char,FH Char"/>
    <w:basedOn w:val="DefaultParagraphFont"/>
    <w:link w:val="Heading9"/>
    <w:rsid w:val="00444294"/>
    <w:rPr>
      <w:rFonts w:ascii="Arial" w:hAnsi="Arial" w:cs="Arial"/>
      <w:sz w:val="22"/>
      <w:szCs w:val="22"/>
      <w:lang w:eastAsia="en-US"/>
    </w:rPr>
  </w:style>
  <w:style w:type="character" w:customStyle="1" w:styleId="Heading2Char">
    <w:name w:val="Heading 2 Char"/>
    <w:basedOn w:val="DefaultParagraphFont"/>
    <w:link w:val="Heading2"/>
    <w:uiPriority w:val="9"/>
    <w:semiHidden/>
    <w:rsid w:val="00444294"/>
    <w:rPr>
      <w:rFonts w:asciiTheme="majorHAnsi" w:eastAsiaTheme="majorEastAsia" w:hAnsiTheme="majorHAnsi" w:cstheme="majorBidi"/>
      <w:b/>
      <w:bCs/>
      <w:sz w:val="32"/>
      <w:szCs w:val="32"/>
    </w:rPr>
  </w:style>
  <w:style w:type="paragraph" w:styleId="DocumentMap">
    <w:name w:val="Document Map"/>
    <w:basedOn w:val="Normal"/>
    <w:link w:val="DocumentMapChar"/>
    <w:semiHidden/>
    <w:unhideWhenUsed/>
    <w:rsid w:val="00C702CF"/>
    <w:rPr>
      <w:rFonts w:ascii="SimSun"/>
      <w:sz w:val="18"/>
      <w:szCs w:val="18"/>
    </w:rPr>
  </w:style>
  <w:style w:type="character" w:customStyle="1" w:styleId="DocumentMapChar">
    <w:name w:val="Document Map Char"/>
    <w:basedOn w:val="DefaultParagraphFont"/>
    <w:link w:val="DocumentMap"/>
    <w:semiHidden/>
    <w:rsid w:val="00C702CF"/>
    <w:rPr>
      <w:rFonts w:ascii="SimSun"/>
      <w:sz w:val="18"/>
      <w:szCs w:val="18"/>
    </w:rPr>
  </w:style>
  <w:style w:type="character" w:styleId="CommentReference">
    <w:name w:val="annotation reference"/>
    <w:basedOn w:val="DefaultParagraphFont"/>
    <w:semiHidden/>
    <w:unhideWhenUsed/>
    <w:rsid w:val="006A16E1"/>
    <w:rPr>
      <w:sz w:val="21"/>
      <w:szCs w:val="21"/>
    </w:rPr>
  </w:style>
  <w:style w:type="paragraph" w:styleId="CommentText">
    <w:name w:val="annotation text"/>
    <w:basedOn w:val="Normal"/>
    <w:link w:val="CommentTextChar"/>
    <w:semiHidden/>
    <w:unhideWhenUsed/>
    <w:rsid w:val="006A16E1"/>
  </w:style>
  <w:style w:type="character" w:customStyle="1" w:styleId="CommentTextChar">
    <w:name w:val="Comment Text Char"/>
    <w:basedOn w:val="DefaultParagraphFont"/>
    <w:link w:val="CommentText"/>
    <w:semiHidden/>
    <w:rsid w:val="006A16E1"/>
    <w:rPr>
      <w:szCs w:val="22"/>
    </w:rPr>
  </w:style>
  <w:style w:type="paragraph" w:styleId="CommentSubject">
    <w:name w:val="annotation subject"/>
    <w:basedOn w:val="CommentText"/>
    <w:next w:val="CommentText"/>
    <w:link w:val="CommentSubjectChar"/>
    <w:semiHidden/>
    <w:unhideWhenUsed/>
    <w:rsid w:val="006A16E1"/>
    <w:rPr>
      <w:b/>
      <w:bCs/>
    </w:rPr>
  </w:style>
  <w:style w:type="character" w:customStyle="1" w:styleId="CommentSubjectChar">
    <w:name w:val="Comment Subject Char"/>
    <w:basedOn w:val="CommentTextChar"/>
    <w:link w:val="CommentSubject"/>
    <w:semiHidden/>
    <w:rsid w:val="006A16E1"/>
    <w:rPr>
      <w:b/>
      <w:bCs/>
      <w:szCs w:val="22"/>
    </w:rPr>
  </w:style>
  <w:style w:type="character" w:styleId="PlaceholderText">
    <w:name w:val="Placeholder Text"/>
    <w:basedOn w:val="DefaultParagraphFont"/>
    <w:uiPriority w:val="99"/>
    <w:unhideWhenUsed/>
    <w:rsid w:val="00FF68D1"/>
    <w:rPr>
      <w:color w:val="808080"/>
    </w:rPr>
  </w:style>
  <w:style w:type="paragraph" w:customStyle="1" w:styleId="ZD">
    <w:name w:val="ZD"/>
    <w:rsid w:val="00E774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character" w:styleId="Hyperlink">
    <w:name w:val="Hyperlink"/>
    <w:uiPriority w:val="99"/>
    <w:rsid w:val="00A70F84"/>
    <w:rPr>
      <w:color w:val="0000FF"/>
      <w:u w:val="single"/>
    </w:rPr>
  </w:style>
  <w:style w:type="character" w:customStyle="1" w:styleId="Heading4Char">
    <w:name w:val="Heading 4 Char"/>
    <w:basedOn w:val="DefaultParagraphFont"/>
    <w:link w:val="Heading4"/>
    <w:uiPriority w:val="9"/>
    <w:rsid w:val="001667A9"/>
    <w:rPr>
      <w:rFonts w:asciiTheme="majorHAnsi" w:eastAsiaTheme="majorEastAsia" w:hAnsiTheme="majorHAnsi" w:cstheme="majorBidi"/>
      <w:b/>
      <w:bCs/>
      <w:i/>
      <w:iCs/>
      <w:color w:val="FFDE40" w:themeColor="accent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pPr>
        <w:spacing w:after="180"/>
        <w:ind w:right="-101"/>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qFormat="1"/>
    <w:lsdException w:name="page number" w:unhideWhenUsed="0"/>
    <w:lsdException w:name="Title" w:semiHidden="0" w:uiPriority="10" w:unhideWhenUsed="0" w:qFormat="1"/>
    <w:lsdException w:name="Default Paragraph Font" w:semiHidden="0" w:uiPriority="1"/>
    <w:lsdException w:name="Subtitle" w:semiHidden="0" w:uiPriority="11" w:unhideWhenUsed="0" w:qFormat="1"/>
    <w:lsdException w:name="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semiHidden="0" w:uiPriority="99" w:qFormat="1"/>
    <w:lsdException w:name="No List" w:uiPriority="99"/>
    <w:lsdException w:name="Outline List 1" w:uiPriority="99"/>
    <w:lsdException w:name="Outline List 2" w:uiPriority="99"/>
    <w:lsdException w:name="Outline List 3" w:uiPriority="99"/>
    <w:lsdException w:name="Balloon Text" w:semiHidden="0" w:uiPriority="99"/>
    <w:lsdException w:name="Table Grid" w:semiHidden="0" w:uiPriority="59" w:unhideWhenUsed="0"/>
    <w:lsdException w:name="Placeholder Text" w:uiPriority="99"/>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1EC3"/>
    <w:rPr>
      <w:szCs w:val="22"/>
    </w:rPr>
  </w:style>
  <w:style w:type="paragraph" w:styleId="Heading1">
    <w:name w:val="heading 1"/>
    <w:aliases w:val="H1,h1,app heading 1,l1,Memo Heading 1,h11,h12,h13,h14,h15,h16"/>
    <w:next w:val="Normal"/>
    <w:link w:val="Heading1Char"/>
    <w:qFormat/>
    <w:rsid w:val="00444294"/>
    <w:pPr>
      <w:keepNext/>
      <w:keepLines/>
      <w:numPr>
        <w:numId w:val="12"/>
      </w:numPr>
      <w:pBdr>
        <w:top w:val="single" w:sz="12" w:space="3" w:color="auto"/>
      </w:pBdr>
      <w:overflowPunct w:val="0"/>
      <w:autoSpaceDE w:val="0"/>
      <w:autoSpaceDN w:val="0"/>
      <w:adjustRightInd w:val="0"/>
      <w:spacing w:before="240"/>
      <w:textAlignment w:val="baseline"/>
      <w:outlineLvl w:val="0"/>
    </w:pPr>
    <w:rPr>
      <w:rFonts w:ascii="Arial" w:eastAsia="Batang" w:hAnsi="Arial"/>
      <w:sz w:val="36"/>
      <w:lang w:val="en-GB" w:eastAsia="en-US"/>
    </w:rPr>
  </w:style>
  <w:style w:type="paragraph" w:styleId="Heading2">
    <w:name w:val="heading 2"/>
    <w:basedOn w:val="Normal"/>
    <w:next w:val="Normal"/>
    <w:link w:val="Heading2Char"/>
    <w:uiPriority w:val="9"/>
    <w:semiHidden/>
    <w:unhideWhenUsed/>
    <w:qFormat/>
    <w:rsid w:val="0044429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444294"/>
    <w:pPr>
      <w:numPr>
        <w:ilvl w:val="2"/>
        <w:numId w:val="12"/>
      </w:numPr>
      <w:overflowPunct w:val="0"/>
      <w:autoSpaceDE w:val="0"/>
      <w:autoSpaceDN w:val="0"/>
      <w:spacing w:before="120" w:after="180" w:line="240" w:lineRule="auto"/>
      <w:textAlignment w:val="baseline"/>
      <w:outlineLvl w:val="2"/>
    </w:pPr>
    <w:rPr>
      <w:rFonts w:ascii="Arial" w:eastAsia="Batang" w:hAnsi="Arial" w:cs="Times New Roman"/>
      <w:b w:val="0"/>
      <w:bCs w:val="0"/>
      <w:sz w:val="28"/>
      <w:szCs w:val="20"/>
      <w:lang w:val="en-GB" w:eastAsia="en-US"/>
    </w:rPr>
  </w:style>
  <w:style w:type="paragraph" w:styleId="Heading4">
    <w:name w:val="heading 4"/>
    <w:basedOn w:val="Normal"/>
    <w:next w:val="Normal"/>
    <w:link w:val="Heading4Char"/>
    <w:uiPriority w:val="9"/>
    <w:unhideWhenUsed/>
    <w:qFormat/>
    <w:rsid w:val="001667A9"/>
    <w:pPr>
      <w:keepNext/>
      <w:keepLines/>
      <w:spacing w:before="200" w:after="0"/>
      <w:outlineLvl w:val="3"/>
    </w:pPr>
    <w:rPr>
      <w:rFonts w:asciiTheme="majorHAnsi" w:eastAsiaTheme="majorEastAsia" w:hAnsiTheme="majorHAnsi" w:cstheme="majorBidi"/>
      <w:b/>
      <w:bCs/>
      <w:i/>
      <w:iCs/>
      <w:color w:val="FFDE40" w:themeColor="accent1"/>
    </w:rPr>
  </w:style>
  <w:style w:type="paragraph" w:styleId="Heading5">
    <w:name w:val="heading 5"/>
    <w:aliases w:val="H5"/>
    <w:basedOn w:val="Normal"/>
    <w:next w:val="Normal"/>
    <w:link w:val="Heading5Char"/>
    <w:qFormat/>
    <w:rsid w:val="00444294"/>
    <w:pPr>
      <w:keepNext/>
      <w:widowControl w:val="0"/>
      <w:numPr>
        <w:ilvl w:val="4"/>
        <w:numId w:val="12"/>
      </w:numPr>
      <w:wordWrap w:val="0"/>
      <w:autoSpaceDE w:val="0"/>
      <w:autoSpaceDN w:val="0"/>
      <w:outlineLvl w:val="4"/>
    </w:pPr>
    <w:rPr>
      <w:rFonts w:eastAsia="Batang"/>
      <w:b/>
      <w:bCs/>
      <w:kern w:val="2"/>
      <w:sz w:val="24"/>
      <w:szCs w:val="24"/>
      <w:lang w:eastAsia="ko-KR"/>
    </w:rPr>
  </w:style>
  <w:style w:type="paragraph" w:styleId="Heading6">
    <w:name w:val="heading 6"/>
    <w:basedOn w:val="Normal"/>
    <w:next w:val="Normal"/>
    <w:link w:val="Heading6Char"/>
    <w:qFormat/>
    <w:rsid w:val="00444294"/>
    <w:pPr>
      <w:numPr>
        <w:ilvl w:val="5"/>
        <w:numId w:val="12"/>
      </w:numPr>
      <w:overflowPunct w:val="0"/>
      <w:autoSpaceDE w:val="0"/>
      <w:autoSpaceDN w:val="0"/>
      <w:spacing w:before="240" w:after="60" w:line="360" w:lineRule="auto"/>
      <w:textAlignment w:val="baseline"/>
      <w:outlineLvl w:val="5"/>
    </w:pPr>
    <w:rPr>
      <w:b/>
      <w:bCs/>
      <w:sz w:val="22"/>
      <w:lang w:eastAsia="en-US"/>
    </w:rPr>
  </w:style>
  <w:style w:type="paragraph" w:styleId="Heading7">
    <w:name w:val="heading 7"/>
    <w:basedOn w:val="Normal"/>
    <w:next w:val="Normal"/>
    <w:link w:val="Heading7Char"/>
    <w:qFormat/>
    <w:rsid w:val="00444294"/>
    <w:pPr>
      <w:numPr>
        <w:ilvl w:val="6"/>
        <w:numId w:val="12"/>
      </w:numPr>
      <w:overflowPunct w:val="0"/>
      <w:autoSpaceDE w:val="0"/>
      <w:autoSpaceDN w:val="0"/>
      <w:spacing w:before="240" w:after="60" w:line="360" w:lineRule="auto"/>
      <w:textAlignment w:val="baseline"/>
      <w:outlineLvl w:val="6"/>
    </w:pPr>
    <w:rPr>
      <w:sz w:val="24"/>
      <w:szCs w:val="24"/>
      <w:lang w:eastAsia="en-US"/>
    </w:rPr>
  </w:style>
  <w:style w:type="paragraph" w:styleId="Heading8">
    <w:name w:val="heading 8"/>
    <w:aliases w:val="Table Heading"/>
    <w:basedOn w:val="Normal"/>
    <w:next w:val="Normal"/>
    <w:link w:val="Heading8Char"/>
    <w:qFormat/>
    <w:rsid w:val="00444294"/>
    <w:pPr>
      <w:numPr>
        <w:ilvl w:val="7"/>
        <w:numId w:val="12"/>
      </w:numPr>
      <w:overflowPunct w:val="0"/>
      <w:autoSpaceDE w:val="0"/>
      <w:autoSpaceDN w:val="0"/>
      <w:spacing w:before="240" w:after="60" w:line="360" w:lineRule="auto"/>
      <w:textAlignment w:val="baseline"/>
      <w:outlineLvl w:val="7"/>
    </w:pPr>
    <w:rPr>
      <w:i/>
      <w:iCs/>
      <w:sz w:val="24"/>
      <w:szCs w:val="24"/>
      <w:lang w:eastAsia="en-US"/>
    </w:rPr>
  </w:style>
  <w:style w:type="paragraph" w:styleId="Heading9">
    <w:name w:val="heading 9"/>
    <w:aliases w:val="Figure Heading,FH"/>
    <w:basedOn w:val="Normal"/>
    <w:next w:val="Normal"/>
    <w:link w:val="Heading9Char"/>
    <w:qFormat/>
    <w:rsid w:val="00444294"/>
    <w:pPr>
      <w:numPr>
        <w:ilvl w:val="8"/>
        <w:numId w:val="12"/>
      </w:numPr>
      <w:overflowPunct w:val="0"/>
      <w:autoSpaceDE w:val="0"/>
      <w:autoSpaceDN w:val="0"/>
      <w:spacing w:before="240" w:after="60" w:line="360" w:lineRule="auto"/>
      <w:textAlignment w:val="baseline"/>
      <w:outlineLvl w:val="8"/>
    </w:pPr>
    <w:rPr>
      <w:rFonts w:ascii="Arial"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FF0AAD"/>
    <w:rPr>
      <w:sz w:val="18"/>
      <w:szCs w:val="18"/>
    </w:rPr>
  </w:style>
  <w:style w:type="paragraph" w:styleId="Footer">
    <w:name w:val="footer"/>
    <w:basedOn w:val="Normal"/>
    <w:semiHidden/>
    <w:rsid w:val="00FF0AAD"/>
    <w:pPr>
      <w:tabs>
        <w:tab w:val="center" w:pos="4153"/>
        <w:tab w:val="right" w:pos="8306"/>
      </w:tabs>
    </w:pPr>
    <w:rPr>
      <w:sz w:val="18"/>
      <w:szCs w:val="18"/>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FF0AAD"/>
    <w:pPr>
      <w:pBdr>
        <w:bottom w:val="single" w:sz="6" w:space="1" w:color="auto"/>
      </w:pBdr>
      <w:tabs>
        <w:tab w:val="center" w:pos="4153"/>
        <w:tab w:val="right" w:pos="8306"/>
      </w:tabs>
      <w:jc w:val="center"/>
    </w:pPr>
    <w:rPr>
      <w:sz w:val="18"/>
      <w:szCs w:val="18"/>
    </w:rPr>
  </w:style>
  <w:style w:type="character" w:styleId="PageNumber">
    <w:name w:val="page number"/>
    <w:basedOn w:val="DefaultParagraphFont"/>
    <w:semiHidden/>
    <w:rsid w:val="00FF0AAD"/>
  </w:style>
  <w:style w:type="character" w:customStyle="1" w:styleId="BalloonTextChar">
    <w:name w:val="Balloon Text Char"/>
    <w:basedOn w:val="DefaultParagraphFont"/>
    <w:link w:val="BalloonText"/>
    <w:uiPriority w:val="99"/>
    <w:semiHidden/>
    <w:rsid w:val="00FF0AAD"/>
    <w:rPr>
      <w:kern w:val="2"/>
      <w:sz w:val="18"/>
      <w:szCs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417EC7"/>
    <w:rPr>
      <w:kern w:val="2"/>
      <w:sz w:val="18"/>
      <w:szCs w:val="18"/>
    </w:rPr>
  </w:style>
  <w:style w:type="table" w:styleId="TableGrid">
    <w:name w:val="Table Grid"/>
    <w:basedOn w:val="TableNormal"/>
    <w:uiPriority w:val="59"/>
    <w:rsid w:val="00FE1D88"/>
    <w:tblPr>
      <w:tblBorders>
        <w:top w:val="single" w:sz="4" w:space="0" w:color="008ED3" w:themeColor="text1"/>
        <w:left w:val="single" w:sz="4" w:space="0" w:color="008ED3" w:themeColor="text1"/>
        <w:bottom w:val="single" w:sz="4" w:space="0" w:color="008ED3" w:themeColor="text1"/>
        <w:right w:val="single" w:sz="4" w:space="0" w:color="008ED3" w:themeColor="text1"/>
        <w:insideH w:val="single" w:sz="4" w:space="0" w:color="008ED3" w:themeColor="text1"/>
        <w:insideV w:val="single" w:sz="4" w:space="0" w:color="008ED3" w:themeColor="text1"/>
      </w:tblBorders>
    </w:tblPr>
  </w:style>
  <w:style w:type="paragraph" w:styleId="ListParagraph">
    <w:name w:val="List Paragraph"/>
    <w:basedOn w:val="Normal"/>
    <w:uiPriority w:val="34"/>
    <w:unhideWhenUsed/>
    <w:qFormat/>
    <w:rsid w:val="00BF548D"/>
    <w:pPr>
      <w:ind w:firstLineChars="200" w:firstLine="420"/>
    </w:pPr>
  </w:style>
  <w:style w:type="paragraph" w:styleId="NoSpacing">
    <w:name w:val="No Spacing"/>
    <w:uiPriority w:val="1"/>
    <w:qFormat/>
    <w:rsid w:val="00915FF7"/>
    <w:rPr>
      <w:rFonts w:ascii="Calibri" w:hAnsi="Calibri"/>
      <w:sz w:val="22"/>
      <w:szCs w:val="22"/>
    </w:rPr>
  </w:style>
  <w:style w:type="paragraph" w:customStyle="1" w:styleId="TAH">
    <w:name w:val="TAH"/>
    <w:basedOn w:val="TAC"/>
    <w:rsid w:val="00C0145D"/>
    <w:rPr>
      <w:b/>
    </w:rPr>
  </w:style>
  <w:style w:type="paragraph" w:customStyle="1" w:styleId="TAC">
    <w:name w:val="TAC"/>
    <w:basedOn w:val="Normal"/>
    <w:link w:val="TACChar"/>
    <w:rsid w:val="00C0145D"/>
    <w:pPr>
      <w:keepNext/>
      <w:keepLines/>
      <w:jc w:val="center"/>
    </w:pPr>
    <w:rPr>
      <w:rFonts w:ascii="Arial" w:eastAsia="Malgun Gothic" w:hAnsi="Arial"/>
      <w:color w:val="000000"/>
      <w:sz w:val="18"/>
      <w:szCs w:val="20"/>
      <w:lang w:eastAsia="ko-KR"/>
    </w:rPr>
  </w:style>
  <w:style w:type="character" w:customStyle="1" w:styleId="TACChar">
    <w:name w:val="TAC Char"/>
    <w:link w:val="TAC"/>
    <w:rsid w:val="00C0145D"/>
    <w:rPr>
      <w:rFonts w:ascii="Arial" w:eastAsia="Malgun Gothic" w:hAnsi="Arial"/>
      <w:color w:val="000000"/>
      <w:sz w:val="18"/>
      <w:lang w:eastAsia="ko-KR"/>
    </w:rPr>
  </w:style>
  <w:style w:type="character" w:styleId="Strong">
    <w:name w:val="Strong"/>
    <w:basedOn w:val="DefaultParagraphFont"/>
    <w:uiPriority w:val="22"/>
    <w:qFormat/>
    <w:rsid w:val="005D3692"/>
    <w:rPr>
      <w:b/>
      <w:bCs/>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
    <w:basedOn w:val="Normal"/>
    <w:next w:val="Normal"/>
    <w:link w:val="CaptionChar"/>
    <w:qFormat/>
    <w:rsid w:val="00980BB6"/>
    <w:pPr>
      <w:spacing w:before="120" w:after="120"/>
    </w:pPr>
    <w:rPr>
      <w:rFonts w:eastAsia="MS Mincho"/>
      <w:b/>
      <w:szCs w:val="20"/>
      <w:lang w:val="en-GB" w:eastAsia="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rsid w:val="00980BB6"/>
    <w:rPr>
      <w:rFonts w:eastAsia="MS Mincho"/>
      <w:b/>
      <w:lang w:val="en-GB" w:eastAsia="en-US"/>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444294"/>
    <w:rPr>
      <w:rFonts w:ascii="Arial" w:eastAsia="Batang" w:hAnsi="Arial"/>
      <w:sz w:val="36"/>
      <w:lang w:val="en-GB" w:eastAsia="en-US"/>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44294"/>
    <w:rPr>
      <w:rFonts w:ascii="Arial" w:eastAsia="Batang" w:hAnsi="Arial"/>
      <w:sz w:val="28"/>
      <w:lang w:val="en-GB" w:eastAsia="en-US"/>
    </w:rPr>
  </w:style>
  <w:style w:type="character" w:customStyle="1" w:styleId="Heading5Char">
    <w:name w:val="Heading 5 Char"/>
    <w:aliases w:val="H5 Char"/>
    <w:basedOn w:val="DefaultParagraphFont"/>
    <w:link w:val="Heading5"/>
    <w:rsid w:val="00444294"/>
    <w:rPr>
      <w:rFonts w:eastAsia="Batang"/>
      <w:b/>
      <w:bCs/>
      <w:kern w:val="2"/>
      <w:sz w:val="24"/>
      <w:szCs w:val="24"/>
      <w:lang w:eastAsia="ko-KR"/>
    </w:rPr>
  </w:style>
  <w:style w:type="character" w:customStyle="1" w:styleId="Heading6Char">
    <w:name w:val="Heading 6 Char"/>
    <w:basedOn w:val="DefaultParagraphFont"/>
    <w:link w:val="Heading6"/>
    <w:rsid w:val="00444294"/>
    <w:rPr>
      <w:b/>
      <w:bCs/>
      <w:sz w:val="22"/>
      <w:szCs w:val="22"/>
      <w:lang w:eastAsia="en-US"/>
    </w:rPr>
  </w:style>
  <w:style w:type="character" w:customStyle="1" w:styleId="Heading7Char">
    <w:name w:val="Heading 7 Char"/>
    <w:basedOn w:val="DefaultParagraphFont"/>
    <w:link w:val="Heading7"/>
    <w:rsid w:val="00444294"/>
    <w:rPr>
      <w:sz w:val="24"/>
      <w:szCs w:val="24"/>
      <w:lang w:eastAsia="en-US"/>
    </w:rPr>
  </w:style>
  <w:style w:type="character" w:customStyle="1" w:styleId="Heading8Char">
    <w:name w:val="Heading 8 Char"/>
    <w:aliases w:val="Table Heading Char"/>
    <w:basedOn w:val="DefaultParagraphFont"/>
    <w:link w:val="Heading8"/>
    <w:rsid w:val="00444294"/>
    <w:rPr>
      <w:i/>
      <w:iCs/>
      <w:sz w:val="24"/>
      <w:szCs w:val="24"/>
      <w:lang w:eastAsia="en-US"/>
    </w:rPr>
  </w:style>
  <w:style w:type="character" w:customStyle="1" w:styleId="Heading9Char">
    <w:name w:val="Heading 9 Char"/>
    <w:aliases w:val="Figure Heading Char,FH Char"/>
    <w:basedOn w:val="DefaultParagraphFont"/>
    <w:link w:val="Heading9"/>
    <w:rsid w:val="00444294"/>
    <w:rPr>
      <w:rFonts w:ascii="Arial" w:hAnsi="Arial" w:cs="Arial"/>
      <w:sz w:val="22"/>
      <w:szCs w:val="22"/>
      <w:lang w:eastAsia="en-US"/>
    </w:rPr>
  </w:style>
  <w:style w:type="character" w:customStyle="1" w:styleId="Heading2Char">
    <w:name w:val="Heading 2 Char"/>
    <w:basedOn w:val="DefaultParagraphFont"/>
    <w:link w:val="Heading2"/>
    <w:uiPriority w:val="9"/>
    <w:semiHidden/>
    <w:rsid w:val="00444294"/>
    <w:rPr>
      <w:rFonts w:asciiTheme="majorHAnsi" w:eastAsiaTheme="majorEastAsia" w:hAnsiTheme="majorHAnsi" w:cstheme="majorBidi"/>
      <w:b/>
      <w:bCs/>
      <w:sz w:val="32"/>
      <w:szCs w:val="32"/>
    </w:rPr>
  </w:style>
  <w:style w:type="paragraph" w:styleId="DocumentMap">
    <w:name w:val="Document Map"/>
    <w:basedOn w:val="Normal"/>
    <w:link w:val="DocumentMapChar"/>
    <w:semiHidden/>
    <w:unhideWhenUsed/>
    <w:rsid w:val="00C702CF"/>
    <w:rPr>
      <w:rFonts w:ascii="SimSun"/>
      <w:sz w:val="18"/>
      <w:szCs w:val="18"/>
    </w:rPr>
  </w:style>
  <w:style w:type="character" w:customStyle="1" w:styleId="DocumentMapChar">
    <w:name w:val="Document Map Char"/>
    <w:basedOn w:val="DefaultParagraphFont"/>
    <w:link w:val="DocumentMap"/>
    <w:semiHidden/>
    <w:rsid w:val="00C702CF"/>
    <w:rPr>
      <w:rFonts w:ascii="SimSun"/>
      <w:sz w:val="18"/>
      <w:szCs w:val="18"/>
    </w:rPr>
  </w:style>
  <w:style w:type="character" w:styleId="CommentReference">
    <w:name w:val="annotation reference"/>
    <w:basedOn w:val="DefaultParagraphFont"/>
    <w:semiHidden/>
    <w:unhideWhenUsed/>
    <w:rsid w:val="006A16E1"/>
    <w:rPr>
      <w:sz w:val="21"/>
      <w:szCs w:val="21"/>
    </w:rPr>
  </w:style>
  <w:style w:type="paragraph" w:styleId="CommentText">
    <w:name w:val="annotation text"/>
    <w:basedOn w:val="Normal"/>
    <w:link w:val="CommentTextChar"/>
    <w:semiHidden/>
    <w:unhideWhenUsed/>
    <w:rsid w:val="006A16E1"/>
  </w:style>
  <w:style w:type="character" w:customStyle="1" w:styleId="CommentTextChar">
    <w:name w:val="Comment Text Char"/>
    <w:basedOn w:val="DefaultParagraphFont"/>
    <w:link w:val="CommentText"/>
    <w:semiHidden/>
    <w:rsid w:val="006A16E1"/>
    <w:rPr>
      <w:szCs w:val="22"/>
    </w:rPr>
  </w:style>
  <w:style w:type="paragraph" w:styleId="CommentSubject">
    <w:name w:val="annotation subject"/>
    <w:basedOn w:val="CommentText"/>
    <w:next w:val="CommentText"/>
    <w:link w:val="CommentSubjectChar"/>
    <w:semiHidden/>
    <w:unhideWhenUsed/>
    <w:rsid w:val="006A16E1"/>
    <w:rPr>
      <w:b/>
      <w:bCs/>
    </w:rPr>
  </w:style>
  <w:style w:type="character" w:customStyle="1" w:styleId="CommentSubjectChar">
    <w:name w:val="Comment Subject Char"/>
    <w:basedOn w:val="CommentTextChar"/>
    <w:link w:val="CommentSubject"/>
    <w:semiHidden/>
    <w:rsid w:val="006A16E1"/>
    <w:rPr>
      <w:b/>
      <w:bCs/>
      <w:szCs w:val="22"/>
    </w:rPr>
  </w:style>
  <w:style w:type="character" w:styleId="PlaceholderText">
    <w:name w:val="Placeholder Text"/>
    <w:basedOn w:val="DefaultParagraphFont"/>
    <w:uiPriority w:val="99"/>
    <w:unhideWhenUsed/>
    <w:rsid w:val="00FF68D1"/>
    <w:rPr>
      <w:color w:val="808080"/>
    </w:rPr>
  </w:style>
  <w:style w:type="paragraph" w:customStyle="1" w:styleId="ZD">
    <w:name w:val="ZD"/>
    <w:rsid w:val="00E774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character" w:styleId="Hyperlink">
    <w:name w:val="Hyperlink"/>
    <w:uiPriority w:val="99"/>
    <w:rsid w:val="00A70F84"/>
    <w:rPr>
      <w:color w:val="0000FF"/>
      <w:u w:val="single"/>
    </w:rPr>
  </w:style>
  <w:style w:type="character" w:customStyle="1" w:styleId="Heading4Char">
    <w:name w:val="Heading 4 Char"/>
    <w:basedOn w:val="DefaultParagraphFont"/>
    <w:link w:val="Heading4"/>
    <w:uiPriority w:val="9"/>
    <w:rsid w:val="001667A9"/>
    <w:rPr>
      <w:rFonts w:asciiTheme="majorHAnsi" w:eastAsiaTheme="majorEastAsia" w:hAnsiTheme="majorHAnsi" w:cstheme="majorBidi"/>
      <w:b/>
      <w:bCs/>
      <w:i/>
      <w:iCs/>
      <w:color w:val="FFDE40" w:themeColor="accent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276084">
      <w:bodyDiv w:val="1"/>
      <w:marLeft w:val="0"/>
      <w:marRight w:val="0"/>
      <w:marTop w:val="0"/>
      <w:marBottom w:val="0"/>
      <w:divBdr>
        <w:top w:val="none" w:sz="0" w:space="0" w:color="auto"/>
        <w:left w:val="none" w:sz="0" w:space="0" w:color="auto"/>
        <w:bottom w:val="none" w:sz="0" w:space="0" w:color="auto"/>
        <w:right w:val="none" w:sz="0" w:space="0" w:color="auto"/>
      </w:divBdr>
    </w:div>
    <w:div w:id="63066936">
      <w:bodyDiv w:val="1"/>
      <w:marLeft w:val="0"/>
      <w:marRight w:val="0"/>
      <w:marTop w:val="0"/>
      <w:marBottom w:val="0"/>
      <w:divBdr>
        <w:top w:val="none" w:sz="0" w:space="0" w:color="auto"/>
        <w:left w:val="none" w:sz="0" w:space="0" w:color="auto"/>
        <w:bottom w:val="none" w:sz="0" w:space="0" w:color="auto"/>
        <w:right w:val="none" w:sz="0" w:space="0" w:color="auto"/>
      </w:divBdr>
      <w:divsChild>
        <w:div w:id="1905410836">
          <w:marLeft w:val="1166"/>
          <w:marRight w:val="0"/>
          <w:marTop w:val="77"/>
          <w:marBottom w:val="0"/>
          <w:divBdr>
            <w:top w:val="none" w:sz="0" w:space="0" w:color="auto"/>
            <w:left w:val="none" w:sz="0" w:space="0" w:color="auto"/>
            <w:bottom w:val="none" w:sz="0" w:space="0" w:color="auto"/>
            <w:right w:val="none" w:sz="0" w:space="0" w:color="auto"/>
          </w:divBdr>
        </w:div>
      </w:divsChild>
    </w:div>
    <w:div w:id="66659456">
      <w:bodyDiv w:val="1"/>
      <w:marLeft w:val="0"/>
      <w:marRight w:val="0"/>
      <w:marTop w:val="0"/>
      <w:marBottom w:val="0"/>
      <w:divBdr>
        <w:top w:val="none" w:sz="0" w:space="0" w:color="auto"/>
        <w:left w:val="none" w:sz="0" w:space="0" w:color="auto"/>
        <w:bottom w:val="none" w:sz="0" w:space="0" w:color="auto"/>
        <w:right w:val="none" w:sz="0" w:space="0" w:color="auto"/>
      </w:divBdr>
      <w:divsChild>
        <w:div w:id="1718622503">
          <w:marLeft w:val="1166"/>
          <w:marRight w:val="0"/>
          <w:marTop w:val="0"/>
          <w:marBottom w:val="0"/>
          <w:divBdr>
            <w:top w:val="none" w:sz="0" w:space="0" w:color="auto"/>
            <w:left w:val="none" w:sz="0" w:space="0" w:color="auto"/>
            <w:bottom w:val="none" w:sz="0" w:space="0" w:color="auto"/>
            <w:right w:val="none" w:sz="0" w:space="0" w:color="auto"/>
          </w:divBdr>
        </w:div>
      </w:divsChild>
    </w:div>
    <w:div w:id="521744260">
      <w:bodyDiv w:val="1"/>
      <w:marLeft w:val="0"/>
      <w:marRight w:val="0"/>
      <w:marTop w:val="0"/>
      <w:marBottom w:val="0"/>
      <w:divBdr>
        <w:top w:val="none" w:sz="0" w:space="0" w:color="auto"/>
        <w:left w:val="none" w:sz="0" w:space="0" w:color="auto"/>
        <w:bottom w:val="none" w:sz="0" w:space="0" w:color="auto"/>
        <w:right w:val="none" w:sz="0" w:space="0" w:color="auto"/>
      </w:divBdr>
    </w:div>
    <w:div w:id="626469694">
      <w:bodyDiv w:val="1"/>
      <w:marLeft w:val="0"/>
      <w:marRight w:val="0"/>
      <w:marTop w:val="0"/>
      <w:marBottom w:val="0"/>
      <w:divBdr>
        <w:top w:val="none" w:sz="0" w:space="0" w:color="auto"/>
        <w:left w:val="none" w:sz="0" w:space="0" w:color="auto"/>
        <w:bottom w:val="none" w:sz="0" w:space="0" w:color="auto"/>
        <w:right w:val="none" w:sz="0" w:space="0" w:color="auto"/>
      </w:divBdr>
    </w:div>
    <w:div w:id="1173882380">
      <w:bodyDiv w:val="1"/>
      <w:marLeft w:val="0"/>
      <w:marRight w:val="0"/>
      <w:marTop w:val="0"/>
      <w:marBottom w:val="0"/>
      <w:divBdr>
        <w:top w:val="none" w:sz="0" w:space="0" w:color="auto"/>
        <w:left w:val="none" w:sz="0" w:space="0" w:color="auto"/>
        <w:bottom w:val="none" w:sz="0" w:space="0" w:color="auto"/>
        <w:right w:val="none" w:sz="0" w:space="0" w:color="auto"/>
      </w:divBdr>
    </w:div>
    <w:div w:id="1434477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4.emf"/><Relationship Id="rId2" Type="http://schemas.openxmlformats.org/officeDocument/2006/relationships/styles" Target="styles.xml"/><Relationship Id="rId16" Type="http://schemas.openxmlformats.org/officeDocument/2006/relationships/oleObject" Target="embeddings/oleObject6.bin"/><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5.bin"/><Relationship Id="rId10" Type="http://schemas.openxmlformats.org/officeDocument/2006/relationships/image" Target="media/image2.w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4.bin"/><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45</TotalTime>
  <Pages>6</Pages>
  <Words>1547</Words>
  <Characters>8824</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10351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Md Saifur Rahman</cp:lastModifiedBy>
  <cp:revision>24</cp:revision>
  <cp:lastPrinted>2113-01-01T00:00:00Z</cp:lastPrinted>
  <dcterms:created xsi:type="dcterms:W3CDTF">2016-04-01T21:22:00Z</dcterms:created>
  <dcterms:modified xsi:type="dcterms:W3CDTF">2016-05-13T16:11:00Z</dcterms:modified>
</cp:coreProperties>
</file>